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E3" w:rsidRDefault="00D55AE3" w:rsidP="00D55AE3">
      <w:pPr>
        <w:spacing w:line="594" w:lineRule="exact"/>
        <w:rPr>
          <w:rFonts w:ascii="方正仿宋_GBK" w:eastAsia="方正仿宋_GBK" w:hAnsi="方正仿宋_GBK" w:hint="eastAsia"/>
          <w:sz w:val="32"/>
        </w:rPr>
      </w:pPr>
      <w:r>
        <w:rPr>
          <w:rFonts w:ascii="方正黑体_GBK" w:eastAsia="方正黑体_GBK" w:hAnsi="方正黑体_GBK" w:cs="方正黑体_GBK" w:hint="eastAsia"/>
          <w:sz w:val="32"/>
        </w:rPr>
        <w:t>附件</w:t>
      </w:r>
      <w:r>
        <w:rPr>
          <w:rFonts w:ascii="方正黑体_GBK" w:eastAsia="方正黑体_GBK" w:hAnsi="方正黑体_GBK" w:cs="方正黑体_GBK" w:hint="eastAsia"/>
          <w:sz w:val="32"/>
        </w:rPr>
        <w:t>2</w:t>
      </w:r>
    </w:p>
    <w:p w:rsidR="00D55AE3" w:rsidRDefault="00D55AE3" w:rsidP="00D55AE3">
      <w:pPr>
        <w:spacing w:line="594" w:lineRule="exact"/>
        <w:jc w:val="center"/>
        <w:rPr>
          <w:rFonts w:ascii="方正楷体_GBK" w:eastAsia="方正楷体_GBK" w:hAnsi="方正楷体_GBK" w:cs="方正楷体_GBK" w:hint="eastAsia"/>
          <w:b/>
          <w:bCs/>
          <w:sz w:val="32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省科技计划项目技术就绪度评价标准</w:t>
      </w:r>
    </w:p>
    <w:bookmarkEnd w:id="0"/>
    <w:p w:rsidR="00D55AE3" w:rsidRDefault="00D55AE3" w:rsidP="00D55AE3">
      <w:pPr>
        <w:spacing w:line="594" w:lineRule="exact"/>
        <w:ind w:firstLineChars="200" w:firstLine="600"/>
        <w:rPr>
          <w:rFonts w:ascii="方正楷体_GBK" w:eastAsia="方正楷体_GBK" w:hAnsi="方正楷体_GBK" w:cs="方正楷体_GBK" w:hint="eastAsia"/>
          <w:b/>
          <w:bCs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根据科研项目的研发规律，在省科技计划项目评价中引入技术就绪度（Technology Readiness Level，TRL）评价方法。借鉴国内外相关经验做法，将发现基本原理到实现产业化应用的研发过程划分为9个标准化等级，每个等级对应量化的评价细则，以细化量化科研项目关键技术的成熟程度，加快推进财政科研投入所形成成果的应用转化。具体标准如下：</w:t>
      </w:r>
    </w:p>
    <w:tbl>
      <w:tblPr>
        <w:tblStyle w:val="a3"/>
        <w:tblW w:w="876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39"/>
        <w:gridCol w:w="2209"/>
        <w:gridCol w:w="3288"/>
        <w:gridCol w:w="2433"/>
      </w:tblGrid>
      <w:tr w:rsidR="00D55AE3" w:rsidTr="00927A5F">
        <w:trPr>
          <w:trHeight w:val="643"/>
        </w:trPr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评价等级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具体内容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评价标准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sz w:val="28"/>
                <w:szCs w:val="28"/>
              </w:rPr>
              <w:t>评价依据 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1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发现基本原理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基本原理清晰、基本理论是有效的 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核心论文、专著等1-2篇（部） 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2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形成技术方案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提出技术方案，明确应用领域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较完整的技术方案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3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方案通过验证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关键技术、功能通过验证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召开的技术方案论证会及有关结论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4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形成单元并验证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形成功能性单元并证明可行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功能性单元检测或运行测结果或有关证明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5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形成分系统并验证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形成功能性分系统并通过验证 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功能性分系统检测或运行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</w:rPr>
              <w:t>试结果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</w:rPr>
              <w:t>或有关证明  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6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形成原型并验证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形成原型（样品、样机、方法、工艺、转基因生物新材料、诊疗方案等）并证明可行 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研发原型检测或运行测试结果或有关证明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7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现实环境的应用验证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原型在现实环境下验证、改进验证形成真实成品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研发原型的应用证明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8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用户验证认可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成品经用户充分使用，证明可行 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成品用户证明</w:t>
            </w:r>
          </w:p>
        </w:tc>
      </w:tr>
      <w:tr w:rsidR="00D55AE3" w:rsidTr="00927A5F">
        <w:tc>
          <w:tcPr>
            <w:tcW w:w="839" w:type="dxa"/>
            <w:vAlign w:val="center"/>
          </w:tcPr>
          <w:p w:rsidR="00D55AE3" w:rsidRDefault="00D55AE3" w:rsidP="00927A5F">
            <w:pPr>
              <w:spacing w:line="400" w:lineRule="exact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9</w:t>
            </w:r>
          </w:p>
        </w:tc>
        <w:tc>
          <w:tcPr>
            <w:tcW w:w="2209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得到推广应用</w:t>
            </w:r>
          </w:p>
        </w:tc>
        <w:tc>
          <w:tcPr>
            <w:tcW w:w="3288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成品形成批量、广泛应用</w:t>
            </w:r>
          </w:p>
        </w:tc>
        <w:tc>
          <w:tcPr>
            <w:tcW w:w="2433" w:type="dxa"/>
            <w:vAlign w:val="center"/>
          </w:tcPr>
          <w:p w:rsidR="00D55AE3" w:rsidRDefault="00D55AE3" w:rsidP="00927A5F">
            <w:pPr>
              <w:spacing w:line="400" w:lineRule="exact"/>
              <w:rPr>
                <w:rFonts w:ascii="方正仿宋_GBK" w:eastAsia="方正仿宋_GBK" w:hAnsi="方正仿宋_GBK" w:cs="方正仿宋_GBK" w:hint="eastAsia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</w:rPr>
              <w:t>批量服务、销售、纳税证据</w:t>
            </w:r>
          </w:p>
        </w:tc>
      </w:tr>
    </w:tbl>
    <w:p w:rsidR="00D55AE3" w:rsidRDefault="00D55AE3" w:rsidP="00D55AE3">
      <w:pPr>
        <w:spacing w:line="594" w:lineRule="exact"/>
        <w:rPr>
          <w:rFonts w:ascii="方正楷体_GBK" w:eastAsia="方正楷体_GBK" w:hAnsi="方正楷体_GBK" w:cs="方正楷体_GBK" w:hint="eastAsia"/>
          <w:b/>
          <w:bCs/>
          <w:sz w:val="32"/>
        </w:rPr>
      </w:pPr>
    </w:p>
    <w:p w:rsidR="00031A08" w:rsidRPr="00D55AE3" w:rsidRDefault="00031A08"/>
    <w:sectPr w:rsidR="00031A08" w:rsidRPr="00D55AE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AD"/>
    <w:rsid w:val="00031A08"/>
    <w:rsid w:val="00D55AE3"/>
    <w:rsid w:val="00D9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A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5AE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</dc:creator>
  <cp:keywords/>
  <dc:description/>
  <cp:lastModifiedBy>ran</cp:lastModifiedBy>
  <cp:revision>2</cp:revision>
  <dcterms:created xsi:type="dcterms:W3CDTF">2023-04-04T08:26:00Z</dcterms:created>
  <dcterms:modified xsi:type="dcterms:W3CDTF">2023-04-04T08:26:00Z</dcterms:modified>
</cp:coreProperties>
</file>