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83" w:rsidRDefault="00880186" w:rsidP="00117D86">
      <w:pPr>
        <w:pStyle w:val="a3"/>
        <w:widowControl/>
        <w:spacing w:beforeAutospacing="0" w:afterLines="100" w:after="312" w:afterAutospacing="0" w:line="360" w:lineRule="auto"/>
        <w:jc w:val="center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首钢水钢工艺技术需求</w:t>
      </w:r>
    </w:p>
    <w:p w:rsidR="00B21883" w:rsidRDefault="00880186" w:rsidP="00117D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年是首钢水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钢战略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转型的最为关键的一年，为适应帘线、高硫易切削等特钢产品的开发，关键工装设备、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耐材等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亟待改善、检测检验设施亟待上马、工艺技术亟待突破。然而，硬件改善易，技术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软实力</w:t>
      </w:r>
      <w:bookmarkStart w:id="0" w:name="_GoBack"/>
      <w:bookmarkEnd w:id="0"/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的提升难。主要表现在技术人才缺乏、技术力量薄弱、技术理念落后。所列上述因素将会严重滞缓首钢水钢新产品开发、工艺技术进步和技术难题解决的效率和进度。</w:t>
      </w:r>
    </w:p>
    <w:p w:rsidR="00B21883" w:rsidRDefault="008801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针对以上情况，当前</w:t>
      </w:r>
      <w:r>
        <w:rPr>
          <w:rFonts w:ascii="仿宋_GB2312" w:eastAsia="仿宋_GB2312" w:hAnsi="仿宋_GB2312" w:cs="仿宋_GB2312" w:hint="eastAsia"/>
          <w:sz w:val="32"/>
          <w:szCs w:val="32"/>
        </w:rPr>
        <w:t>急需</w:t>
      </w:r>
      <w:r>
        <w:rPr>
          <w:rFonts w:ascii="仿宋_GB2312" w:eastAsia="仿宋_GB2312" w:hAnsi="仿宋_GB2312" w:cs="仿宋_GB2312" w:hint="eastAsia"/>
          <w:sz w:val="32"/>
          <w:szCs w:val="32"/>
        </w:rPr>
        <w:t>以多种形式与国内高等院校进行合作寻求解决办法。首钢</w:t>
      </w:r>
      <w:r>
        <w:rPr>
          <w:rFonts w:ascii="仿宋_GB2312" w:eastAsia="仿宋_GB2312" w:hAnsi="仿宋_GB2312" w:cs="仿宋_GB2312" w:hint="eastAsia"/>
          <w:sz w:val="32"/>
          <w:szCs w:val="32"/>
        </w:rPr>
        <w:t>水钢公司将在烧结、高炉、转炉、精炼、连铸等工序的工艺技术、固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废资源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的绿色循环利用、帘线钢、绞线的深耕细作、低碳高硫易切削钢等产品进行突破，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技术需求如下：</w:t>
      </w:r>
    </w:p>
    <w:p w:rsidR="00B21883" w:rsidRDefault="00880186">
      <w:pPr>
        <w:numPr>
          <w:ilvl w:val="0"/>
          <w:numId w:val="1"/>
        </w:num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大比例钒钛磁铁矿条件下的烧结矿转</w:t>
      </w: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鼓指数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提升研究</w:t>
      </w:r>
    </w:p>
    <w:p w:rsidR="00B21883" w:rsidRDefault="00880186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当前现状：</w:t>
      </w:r>
      <w:r>
        <w:rPr>
          <w:rFonts w:ascii="仿宋_GB2312" w:eastAsia="仿宋_GB2312" w:hAnsi="仿宋_GB2312" w:cs="仿宋_GB2312"/>
          <w:sz w:val="32"/>
          <w:szCs w:val="32"/>
        </w:rPr>
        <w:t>目前钒钛磁铁矿的配比</w:t>
      </w:r>
      <w:r>
        <w:rPr>
          <w:rFonts w:ascii="仿宋_GB2312" w:eastAsia="仿宋_GB2312" w:hAnsi="仿宋_GB2312" w:cs="仿宋_GB2312"/>
          <w:sz w:val="32"/>
          <w:szCs w:val="32"/>
        </w:rPr>
        <w:t>10%</w:t>
      </w:r>
      <w:r>
        <w:rPr>
          <w:rFonts w:ascii="仿宋_GB2312" w:eastAsia="仿宋_GB2312" w:hAnsi="仿宋_GB2312" w:cs="仿宋_GB2312"/>
          <w:sz w:val="32"/>
          <w:szCs w:val="32"/>
        </w:rPr>
        <w:t>，未进行过大比例钒钛磁铁矿的烧结杯研究、烧结生产等，缺乏相关经验。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B21883" w:rsidRDefault="00880186">
      <w:pPr>
        <w:numPr>
          <w:ilvl w:val="0"/>
          <w:numId w:val="2"/>
        </w:num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重点需要解决的问题和目标：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）目标：钒钛磁铁矿配比达到</w:t>
      </w:r>
      <w:r>
        <w:rPr>
          <w:rFonts w:ascii="仿宋_GB2312" w:eastAsia="仿宋_GB2312" w:hAnsi="仿宋_GB2312" w:cs="仿宋_GB2312"/>
          <w:sz w:val="32"/>
          <w:szCs w:val="32"/>
        </w:rPr>
        <w:t>30%</w:t>
      </w:r>
      <w:r>
        <w:rPr>
          <w:rFonts w:ascii="仿宋_GB2312" w:eastAsia="仿宋_GB2312" w:hAnsi="仿宋_GB2312" w:cs="仿宋_GB2312"/>
          <w:sz w:val="32"/>
          <w:szCs w:val="32"/>
        </w:rPr>
        <w:t>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）需要解决的问题：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B21883" w:rsidRDefault="008801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</w:t>
      </w:r>
      <w:r>
        <w:rPr>
          <w:rFonts w:ascii="仿宋_GB2312" w:eastAsia="仿宋_GB2312" w:hAnsi="仿宋_GB2312" w:cs="仿宋_GB2312"/>
          <w:sz w:val="32"/>
          <w:szCs w:val="32"/>
        </w:rPr>
        <w:t>研究烧结各种原料高温基础特性，指导烧结配矿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B21883" w:rsidRDefault="008801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</w:t>
      </w:r>
      <w:r>
        <w:rPr>
          <w:rFonts w:ascii="仿宋_GB2312" w:eastAsia="仿宋_GB2312" w:hAnsi="仿宋_GB2312" w:cs="仿宋_GB2312"/>
          <w:sz w:val="32"/>
          <w:szCs w:val="32"/>
        </w:rPr>
        <w:t>研究碱度、终点温度等对烧结大比例钒钛磁铁矿质量的影响，确定适宜的烧结制度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21883" w:rsidRDefault="008801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③</w:t>
      </w:r>
      <w:r>
        <w:rPr>
          <w:rFonts w:ascii="仿宋_GB2312" w:eastAsia="仿宋_GB2312" w:hAnsi="仿宋_GB2312" w:cs="仿宋_GB2312"/>
          <w:sz w:val="32"/>
          <w:szCs w:val="32"/>
        </w:rPr>
        <w:t>解决烧结制粒问题，烧结制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粒效果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不好，混合料成球差，精分比例上升后，烧结透气性变差，烧结质量变差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B21883" w:rsidRDefault="008801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④</w:t>
      </w:r>
      <w:r>
        <w:rPr>
          <w:rFonts w:ascii="仿宋_GB2312" w:eastAsia="仿宋_GB2312" w:hAnsi="仿宋_GB2312" w:cs="仿宋_GB2312"/>
          <w:sz w:val="32"/>
          <w:szCs w:val="32"/>
        </w:rPr>
        <w:t>解决烧结漏风的问题，目前</w:t>
      </w:r>
      <w:r>
        <w:rPr>
          <w:rFonts w:ascii="仿宋_GB2312" w:eastAsia="仿宋_GB2312" w:hAnsi="仿宋_GB2312" w:cs="仿宋_GB2312"/>
          <w:sz w:val="32"/>
          <w:szCs w:val="32"/>
        </w:rPr>
        <w:t>6#</w:t>
      </w:r>
      <w:r>
        <w:rPr>
          <w:rFonts w:ascii="仿宋_GB2312" w:eastAsia="仿宋_GB2312" w:hAnsi="仿宋_GB2312" w:cs="仿宋_GB2312"/>
          <w:sz w:val="32"/>
          <w:szCs w:val="32"/>
        </w:rPr>
        <w:t>机漏风率为</w:t>
      </w:r>
      <w:r>
        <w:rPr>
          <w:rFonts w:ascii="仿宋_GB2312" w:eastAsia="仿宋_GB2312" w:hAnsi="仿宋_GB2312" w:cs="仿宋_GB2312"/>
          <w:sz w:val="32"/>
          <w:szCs w:val="32"/>
        </w:rPr>
        <w:t>42.86%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7#</w:t>
      </w:r>
      <w:r>
        <w:rPr>
          <w:rFonts w:ascii="仿宋_GB2312" w:eastAsia="仿宋_GB2312" w:hAnsi="仿宋_GB2312" w:cs="仿宋_GB2312"/>
          <w:sz w:val="32"/>
          <w:szCs w:val="32"/>
        </w:rPr>
        <w:t>机漏风率为</w:t>
      </w:r>
      <w:r>
        <w:rPr>
          <w:rFonts w:ascii="仿宋_GB2312" w:eastAsia="仿宋_GB2312" w:hAnsi="仿宋_GB2312" w:cs="仿宋_GB2312"/>
          <w:sz w:val="32"/>
          <w:szCs w:val="32"/>
        </w:rPr>
        <w:t>40.66%</w:t>
      </w:r>
      <w:r>
        <w:rPr>
          <w:rFonts w:ascii="仿宋_GB2312" w:eastAsia="仿宋_GB2312" w:hAnsi="仿宋_GB2312" w:cs="仿宋_GB2312"/>
          <w:sz w:val="32"/>
          <w:szCs w:val="32"/>
        </w:rPr>
        <w:t>，烧结漏风率偏高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21883" w:rsidRDefault="008801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⑤</w:t>
      </w:r>
      <w:r>
        <w:rPr>
          <w:rFonts w:ascii="仿宋_GB2312" w:eastAsia="仿宋_GB2312" w:hAnsi="仿宋_GB2312" w:cs="仿宋_GB2312"/>
          <w:sz w:val="32"/>
          <w:szCs w:val="32"/>
        </w:rPr>
        <w:t>目前水钢三高炉使用</w:t>
      </w:r>
      <w:r>
        <w:rPr>
          <w:rFonts w:ascii="仿宋_GB2312" w:eastAsia="仿宋_GB2312" w:hAnsi="仿宋_GB2312" w:cs="仿宋_GB2312"/>
          <w:sz w:val="32"/>
          <w:szCs w:val="32"/>
        </w:rPr>
        <w:t>35%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钛球加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10%</w:t>
      </w:r>
      <w:r>
        <w:rPr>
          <w:rFonts w:ascii="仿宋_GB2312" w:eastAsia="仿宋_GB2312" w:hAnsi="仿宋_GB2312" w:cs="仿宋_GB2312"/>
          <w:sz w:val="32"/>
          <w:szCs w:val="32"/>
        </w:rPr>
        <w:t>钒钛精粉烧结，渣中</w:t>
      </w:r>
      <w:r>
        <w:rPr>
          <w:rFonts w:ascii="仿宋_GB2312" w:eastAsia="仿宋_GB2312" w:hAnsi="仿宋_GB2312" w:cs="仿宋_GB2312"/>
          <w:sz w:val="32"/>
          <w:szCs w:val="32"/>
        </w:rPr>
        <w:t>TiO2</w:t>
      </w:r>
      <w:r>
        <w:rPr>
          <w:rFonts w:ascii="仿宋_GB2312" w:eastAsia="仿宋_GB2312" w:hAnsi="仿宋_GB2312" w:cs="仿宋_GB2312"/>
          <w:sz w:val="32"/>
          <w:szCs w:val="32"/>
        </w:rPr>
        <w:t>含量在</w:t>
      </w:r>
      <w:r>
        <w:rPr>
          <w:rFonts w:ascii="仿宋_GB2312" w:eastAsia="仿宋_GB2312" w:hAnsi="仿宋_GB2312" w:cs="仿宋_GB2312"/>
          <w:sz w:val="32"/>
          <w:szCs w:val="32"/>
        </w:rPr>
        <w:t>11-12%</w:t>
      </w:r>
      <w:r>
        <w:rPr>
          <w:rFonts w:ascii="仿宋_GB2312" w:eastAsia="仿宋_GB2312" w:hAnsi="仿宋_GB2312" w:cs="仿宋_GB2312"/>
          <w:sz w:val="32"/>
          <w:szCs w:val="32"/>
        </w:rPr>
        <w:t>之间，若进一步提高钒钛精粉使用，渣中</w:t>
      </w:r>
      <w:r>
        <w:rPr>
          <w:rFonts w:ascii="仿宋_GB2312" w:eastAsia="仿宋_GB2312" w:hAnsi="仿宋_GB2312" w:cs="仿宋_GB2312"/>
          <w:sz w:val="32"/>
          <w:szCs w:val="32"/>
        </w:rPr>
        <w:t>TiO2</w:t>
      </w:r>
      <w:r>
        <w:rPr>
          <w:rFonts w:ascii="仿宋_GB2312" w:eastAsia="仿宋_GB2312" w:hAnsi="仿宋_GB2312" w:cs="仿宋_GB2312"/>
          <w:sz w:val="32"/>
          <w:szCs w:val="32"/>
        </w:rPr>
        <w:t>将超过</w:t>
      </w:r>
      <w:r>
        <w:rPr>
          <w:rFonts w:ascii="仿宋_GB2312" w:eastAsia="仿宋_GB2312" w:hAnsi="仿宋_GB2312" w:cs="仿宋_GB2312"/>
          <w:sz w:val="32"/>
          <w:szCs w:val="32"/>
        </w:rPr>
        <w:t>12%</w:t>
      </w:r>
      <w:r>
        <w:rPr>
          <w:rFonts w:ascii="仿宋_GB2312" w:eastAsia="仿宋_GB2312" w:hAnsi="仿宋_GB2312" w:cs="仿宋_GB2312"/>
          <w:sz w:val="32"/>
          <w:szCs w:val="32"/>
        </w:rPr>
        <w:t>，影响水渣销售，需要研究高钛炉渣应用。</w:t>
      </w:r>
    </w:p>
    <w:p w:rsidR="00B21883" w:rsidRDefault="00880186">
      <w:pPr>
        <w:numPr>
          <w:ilvl w:val="0"/>
          <w:numId w:val="1"/>
        </w:num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高炉稳定条件下大比例（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70%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）国内矿应用技术研究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当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前现状：</w:t>
      </w:r>
      <w:r>
        <w:rPr>
          <w:rFonts w:ascii="仿宋_GB2312" w:eastAsia="仿宋_GB2312" w:hAnsi="仿宋_GB2312" w:cs="仿宋_GB2312"/>
          <w:sz w:val="32"/>
          <w:szCs w:val="32"/>
        </w:rPr>
        <w:t>目前水钢烧结使用国内矿配料结构为</w:t>
      </w:r>
      <w:r>
        <w:rPr>
          <w:rFonts w:ascii="仿宋_GB2312" w:eastAsia="仿宋_GB2312" w:hAnsi="仿宋_GB2312" w:cs="仿宋_GB2312"/>
          <w:sz w:val="32"/>
          <w:szCs w:val="32"/>
        </w:rPr>
        <w:t>10%</w:t>
      </w:r>
      <w:r>
        <w:rPr>
          <w:rFonts w:ascii="仿宋_GB2312" w:eastAsia="仿宋_GB2312" w:hAnsi="仿宋_GB2312" w:cs="仿宋_GB2312"/>
          <w:sz w:val="32"/>
          <w:szCs w:val="32"/>
        </w:rPr>
        <w:t>钒钛精粉</w:t>
      </w:r>
      <w:r>
        <w:rPr>
          <w:rFonts w:ascii="仿宋_GB2312" w:eastAsia="仿宋_GB2312" w:hAnsi="仿宋_GB2312" w:cs="仿宋_GB2312"/>
          <w:sz w:val="32"/>
          <w:szCs w:val="32"/>
        </w:rPr>
        <w:t>+22%</w:t>
      </w:r>
      <w:r>
        <w:rPr>
          <w:rFonts w:ascii="仿宋_GB2312" w:eastAsia="仿宋_GB2312" w:hAnsi="仿宋_GB2312" w:cs="仿宋_GB2312"/>
          <w:sz w:val="32"/>
          <w:szCs w:val="32"/>
        </w:rPr>
        <w:t>普通精粉</w:t>
      </w:r>
      <w:r>
        <w:rPr>
          <w:rFonts w:ascii="仿宋_GB2312" w:eastAsia="仿宋_GB2312" w:hAnsi="仿宋_GB2312" w:cs="仿宋_GB2312"/>
          <w:sz w:val="32"/>
          <w:szCs w:val="32"/>
        </w:rPr>
        <w:t>+5%</w:t>
      </w:r>
      <w:r>
        <w:rPr>
          <w:rFonts w:ascii="仿宋_GB2312" w:eastAsia="仿宋_GB2312" w:hAnsi="仿宋_GB2312" w:cs="仿宋_GB2312"/>
          <w:sz w:val="32"/>
          <w:szCs w:val="32"/>
        </w:rPr>
        <w:t>（褐铁粉或焙烧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粉或菱铁粉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），国内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矿使用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比例提高后表现为透气性变差（烧结机负压由</w:t>
      </w:r>
      <w:r>
        <w:rPr>
          <w:rFonts w:ascii="仿宋_GB2312" w:eastAsia="仿宋_GB2312" w:hAnsi="仿宋_GB2312" w:cs="仿宋_GB2312"/>
          <w:sz w:val="32"/>
          <w:szCs w:val="32"/>
        </w:rPr>
        <w:t>12000-13000pa</w:t>
      </w:r>
      <w:r>
        <w:rPr>
          <w:rFonts w:ascii="仿宋_GB2312" w:eastAsia="仿宋_GB2312" w:hAnsi="仿宋_GB2312" w:cs="仿宋_GB2312"/>
          <w:sz w:val="32"/>
          <w:szCs w:val="32"/>
        </w:rPr>
        <w:t>上升到</w:t>
      </w:r>
      <w:r>
        <w:rPr>
          <w:rFonts w:ascii="仿宋_GB2312" w:eastAsia="仿宋_GB2312" w:hAnsi="仿宋_GB2312" w:cs="仿宋_GB2312"/>
          <w:sz w:val="32"/>
          <w:szCs w:val="32"/>
        </w:rPr>
        <w:t>14000-145000pa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/>
          <w:sz w:val="32"/>
          <w:szCs w:val="32"/>
        </w:rPr>
        <w:t>上料公斤数由</w:t>
      </w:r>
      <w:r>
        <w:rPr>
          <w:rFonts w:ascii="仿宋_GB2312" w:eastAsia="仿宋_GB2312" w:hAnsi="仿宋_GB2312" w:cs="仿宋_GB2312"/>
          <w:sz w:val="32"/>
          <w:szCs w:val="32"/>
        </w:rPr>
        <w:t>82kg</w:t>
      </w:r>
      <w:r>
        <w:rPr>
          <w:rFonts w:ascii="仿宋_GB2312" w:eastAsia="仿宋_GB2312" w:hAnsi="仿宋_GB2312" w:cs="仿宋_GB2312"/>
          <w:sz w:val="32"/>
          <w:szCs w:val="32"/>
        </w:rPr>
        <w:t>下降到</w:t>
      </w:r>
      <w:r>
        <w:rPr>
          <w:rFonts w:ascii="仿宋_GB2312" w:eastAsia="仿宋_GB2312" w:hAnsi="仿宋_GB2312" w:cs="仿宋_GB2312"/>
          <w:sz w:val="32"/>
          <w:szCs w:val="32"/>
        </w:rPr>
        <w:t>78kg</w:t>
      </w:r>
      <w:r>
        <w:rPr>
          <w:rFonts w:ascii="仿宋_GB2312" w:eastAsia="仿宋_GB2312" w:hAnsi="仿宋_GB2312" w:cs="仿宋_GB2312"/>
          <w:sz w:val="32"/>
          <w:szCs w:val="32"/>
        </w:rPr>
        <w:t>，烧结燃料消耗增加。</w:t>
      </w:r>
    </w:p>
    <w:p w:rsidR="00B21883" w:rsidRDefault="00880186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重点需要解决的问题和目标：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）目标：国内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矿使用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比例提高到</w:t>
      </w:r>
      <w:r>
        <w:rPr>
          <w:rFonts w:ascii="仿宋_GB2312" w:eastAsia="仿宋_GB2312" w:hAnsi="仿宋_GB2312" w:cs="仿宋_GB2312"/>
          <w:sz w:val="32"/>
          <w:szCs w:val="32"/>
        </w:rPr>
        <w:t>60%</w:t>
      </w:r>
      <w:r>
        <w:rPr>
          <w:rFonts w:ascii="仿宋_GB2312" w:eastAsia="仿宋_GB2312" w:hAnsi="仿宋_GB2312" w:cs="仿宋_GB2312"/>
          <w:sz w:val="32"/>
          <w:szCs w:val="32"/>
        </w:rPr>
        <w:t>以上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）需要解决的问题：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①</w:t>
      </w:r>
      <w:r>
        <w:rPr>
          <w:rFonts w:ascii="仿宋_GB2312" w:eastAsia="仿宋_GB2312" w:hAnsi="仿宋_GB2312" w:cs="仿宋_GB2312"/>
          <w:sz w:val="32"/>
          <w:szCs w:val="32"/>
        </w:rPr>
        <w:t>解决烧结漏风的问题，目前</w:t>
      </w:r>
      <w:r>
        <w:rPr>
          <w:rFonts w:ascii="仿宋_GB2312" w:eastAsia="仿宋_GB2312" w:hAnsi="仿宋_GB2312" w:cs="仿宋_GB2312"/>
          <w:sz w:val="32"/>
          <w:szCs w:val="32"/>
        </w:rPr>
        <w:t>6#</w:t>
      </w:r>
      <w:r>
        <w:rPr>
          <w:rFonts w:ascii="仿宋_GB2312" w:eastAsia="仿宋_GB2312" w:hAnsi="仿宋_GB2312" w:cs="仿宋_GB2312"/>
          <w:sz w:val="32"/>
          <w:szCs w:val="32"/>
        </w:rPr>
        <w:t>机漏风率为</w:t>
      </w:r>
      <w:r>
        <w:rPr>
          <w:rFonts w:ascii="仿宋_GB2312" w:eastAsia="仿宋_GB2312" w:hAnsi="仿宋_GB2312" w:cs="仿宋_GB2312"/>
          <w:sz w:val="32"/>
          <w:szCs w:val="32"/>
        </w:rPr>
        <w:t>42.86%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7#</w:t>
      </w:r>
      <w:r>
        <w:rPr>
          <w:rFonts w:ascii="仿宋_GB2312" w:eastAsia="仿宋_GB2312" w:hAnsi="仿宋_GB2312" w:cs="仿宋_GB2312"/>
          <w:sz w:val="32"/>
          <w:szCs w:val="32"/>
        </w:rPr>
        <w:t>机漏风率为</w:t>
      </w:r>
      <w:r>
        <w:rPr>
          <w:rFonts w:ascii="仿宋_GB2312" w:eastAsia="仿宋_GB2312" w:hAnsi="仿宋_GB2312" w:cs="仿宋_GB2312"/>
          <w:sz w:val="32"/>
          <w:szCs w:val="32"/>
        </w:rPr>
        <w:t>40.66%</w:t>
      </w:r>
      <w:r>
        <w:rPr>
          <w:rFonts w:ascii="仿宋_GB2312" w:eastAsia="仿宋_GB2312" w:hAnsi="仿宋_GB2312" w:cs="仿宋_GB2312"/>
          <w:sz w:val="32"/>
          <w:szCs w:val="32"/>
        </w:rPr>
        <w:t>，烧结漏风率偏高。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②</w:t>
      </w:r>
      <w:r>
        <w:rPr>
          <w:rFonts w:ascii="仿宋_GB2312" w:eastAsia="仿宋_GB2312" w:hAnsi="仿宋_GB2312" w:cs="仿宋_GB2312"/>
          <w:sz w:val="32"/>
          <w:szCs w:val="32"/>
        </w:rPr>
        <w:t>解决烧结制粒问题，烧结制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粒效果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不好，混合料成球差，精粉比例上升后，烧结透气性变差，导致产量下降，燃料消耗增加。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③</w:t>
      </w:r>
      <w:r>
        <w:rPr>
          <w:rFonts w:ascii="仿宋_GB2312" w:eastAsia="仿宋_GB2312" w:hAnsi="仿宋_GB2312" w:cs="仿宋_GB2312"/>
          <w:sz w:val="32"/>
          <w:szCs w:val="32"/>
        </w:rPr>
        <w:t>研究国内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矿各种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原料高温基础特性，指导烧结配矿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④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水钢现使用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国内矿配比，高炉入炉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锌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负荷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月份平均</w:t>
      </w:r>
      <w:r>
        <w:rPr>
          <w:rFonts w:ascii="仿宋_GB2312" w:eastAsia="仿宋_GB2312" w:hAnsi="仿宋_GB2312" w:cs="仿宋_GB2312"/>
          <w:sz w:val="32"/>
          <w:szCs w:val="32"/>
        </w:rPr>
        <w:t>0.88kg/t</w:t>
      </w:r>
      <w:r>
        <w:rPr>
          <w:rFonts w:ascii="仿宋_GB2312" w:eastAsia="仿宋_GB2312" w:hAnsi="仿宋_GB2312" w:cs="仿宋_GB2312"/>
          <w:sz w:val="32"/>
          <w:szCs w:val="32"/>
        </w:rPr>
        <w:t>，最高达</w:t>
      </w:r>
      <w:r>
        <w:rPr>
          <w:rFonts w:ascii="仿宋_GB2312" w:eastAsia="仿宋_GB2312" w:hAnsi="仿宋_GB2312" w:cs="仿宋_GB2312"/>
          <w:sz w:val="32"/>
          <w:szCs w:val="32"/>
        </w:rPr>
        <w:t>1.288kg/t</w:t>
      </w:r>
      <w:r>
        <w:rPr>
          <w:rFonts w:ascii="仿宋_GB2312" w:eastAsia="仿宋_GB2312" w:hAnsi="仿宋_GB2312" w:cs="仿宋_GB2312"/>
          <w:sz w:val="32"/>
          <w:szCs w:val="32"/>
        </w:rPr>
        <w:t>，需要研究合理的高炉冶炼制度应对国内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矿比例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提高带来的有害元素上升。</w:t>
      </w:r>
    </w:p>
    <w:p w:rsidR="00B21883" w:rsidRDefault="00880186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2000m</w:t>
      </w:r>
      <w:r>
        <w:rPr>
          <w:rFonts w:ascii="黑体" w:eastAsia="黑体" w:hAnsi="黑体" w:cs="黑体" w:hint="eastAsia"/>
          <w:b/>
          <w:bCs/>
          <w:sz w:val="32"/>
          <w:szCs w:val="32"/>
          <w:vertAlign w:val="superscript"/>
        </w:rPr>
        <w:t>3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以上高炉钒钛磁铁矿的使用技术研究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当前现状：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月份钛球比例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9.80%</w:t>
      </w:r>
      <w:r>
        <w:rPr>
          <w:rFonts w:ascii="仿宋_GB2312" w:eastAsia="仿宋_GB2312" w:hAnsi="仿宋_GB2312" w:cs="仿宋_GB2312"/>
          <w:sz w:val="32"/>
          <w:szCs w:val="32"/>
        </w:rPr>
        <w:t>，控制【</w:t>
      </w:r>
      <w:r>
        <w:rPr>
          <w:rFonts w:ascii="仿宋_GB2312" w:eastAsia="仿宋_GB2312" w:hAnsi="仿宋_GB2312" w:cs="仿宋_GB2312"/>
          <w:sz w:val="32"/>
          <w:szCs w:val="32"/>
        </w:rPr>
        <w:t>Si</w:t>
      </w:r>
      <w:r>
        <w:rPr>
          <w:rFonts w:ascii="仿宋_GB2312" w:eastAsia="仿宋_GB2312" w:hAnsi="仿宋_GB2312" w:cs="仿宋_GB2312"/>
          <w:sz w:val="32"/>
          <w:szCs w:val="32"/>
        </w:rPr>
        <w:t>】</w:t>
      </w:r>
      <w:r>
        <w:rPr>
          <w:rFonts w:ascii="仿宋_GB2312" w:eastAsia="仿宋_GB2312" w:hAnsi="仿宋_GB2312" w:cs="仿宋_GB2312"/>
          <w:sz w:val="32"/>
          <w:szCs w:val="32"/>
        </w:rPr>
        <w:t>:0.347%,</w:t>
      </w:r>
      <w:r>
        <w:rPr>
          <w:rFonts w:ascii="仿宋_GB2312" w:eastAsia="仿宋_GB2312" w:hAnsi="仿宋_GB2312" w:cs="仿宋_GB2312"/>
          <w:sz w:val="32"/>
          <w:szCs w:val="32"/>
        </w:rPr>
        <w:t>【</w:t>
      </w:r>
      <w:proofErr w:type="spellStart"/>
      <w:r>
        <w:rPr>
          <w:rFonts w:ascii="仿宋_GB2312" w:eastAsia="仿宋_GB2312" w:hAnsi="仿宋_GB2312" w:cs="仿宋_GB2312"/>
          <w:sz w:val="32"/>
          <w:szCs w:val="32"/>
        </w:rPr>
        <w:t>Ti</w:t>
      </w:r>
      <w:proofErr w:type="spellEnd"/>
      <w:r>
        <w:rPr>
          <w:rFonts w:ascii="仿宋_GB2312" w:eastAsia="仿宋_GB2312" w:hAnsi="仿宋_GB2312" w:cs="仿宋_GB2312"/>
          <w:sz w:val="32"/>
          <w:szCs w:val="32"/>
        </w:rPr>
        <w:t>】：</w:t>
      </w:r>
      <w:r>
        <w:rPr>
          <w:rFonts w:ascii="仿宋_GB2312" w:eastAsia="仿宋_GB2312" w:hAnsi="仿宋_GB2312" w:cs="仿宋_GB2312"/>
          <w:sz w:val="32"/>
          <w:szCs w:val="32"/>
        </w:rPr>
        <w:t>0.206%</w:t>
      </w:r>
      <w:r>
        <w:rPr>
          <w:rFonts w:ascii="仿宋_GB2312" w:eastAsia="仿宋_GB2312" w:hAnsi="仿宋_GB2312" w:cs="仿宋_GB2312"/>
          <w:sz w:val="32"/>
          <w:szCs w:val="32"/>
        </w:rPr>
        <w:t>，【</w:t>
      </w:r>
      <w:r>
        <w:rPr>
          <w:rFonts w:ascii="仿宋_GB2312" w:eastAsia="仿宋_GB2312" w:hAnsi="仿宋_GB2312" w:cs="仿宋_GB2312"/>
          <w:sz w:val="32"/>
          <w:szCs w:val="32"/>
        </w:rPr>
        <w:t>V</w:t>
      </w:r>
      <w:r>
        <w:rPr>
          <w:rFonts w:ascii="仿宋_GB2312" w:eastAsia="仿宋_GB2312" w:hAnsi="仿宋_GB2312" w:cs="仿宋_GB2312"/>
          <w:sz w:val="32"/>
          <w:szCs w:val="32"/>
        </w:rPr>
        <w:t>】：</w:t>
      </w:r>
      <w:r>
        <w:rPr>
          <w:rFonts w:ascii="仿宋_GB2312" w:eastAsia="仿宋_GB2312" w:hAnsi="仿宋_GB2312" w:cs="仿宋_GB2312"/>
          <w:sz w:val="32"/>
          <w:szCs w:val="32"/>
        </w:rPr>
        <w:t>0.079%,</w:t>
      </w:r>
      <w:r>
        <w:rPr>
          <w:rFonts w:ascii="仿宋_GB2312" w:eastAsia="仿宋_GB2312" w:hAnsi="仿宋_GB2312" w:cs="仿宋_GB2312"/>
          <w:sz w:val="32"/>
          <w:szCs w:val="32"/>
        </w:rPr>
        <w:t>物理热：</w:t>
      </w:r>
      <w:r>
        <w:rPr>
          <w:rFonts w:ascii="仿宋_GB2312" w:eastAsia="仿宋_GB2312" w:hAnsi="仿宋_GB2312" w:cs="仿宋_GB2312"/>
          <w:sz w:val="32"/>
          <w:szCs w:val="32"/>
        </w:rPr>
        <w:t>1465℃</w:t>
      </w:r>
      <w:r>
        <w:rPr>
          <w:rFonts w:ascii="仿宋_GB2312" w:eastAsia="仿宋_GB2312" w:hAnsi="仿宋_GB2312" w:cs="仿宋_GB2312"/>
          <w:sz w:val="32"/>
          <w:szCs w:val="32"/>
        </w:rPr>
        <w:t>，渣中二氧化钛：</w:t>
      </w:r>
      <w:r>
        <w:rPr>
          <w:rFonts w:ascii="仿宋_GB2312" w:eastAsia="仿宋_GB2312" w:hAnsi="仿宋_GB2312" w:cs="仿宋_GB2312"/>
          <w:sz w:val="32"/>
          <w:szCs w:val="32"/>
        </w:rPr>
        <w:t>4.13%</w:t>
      </w:r>
      <w:r>
        <w:rPr>
          <w:rFonts w:ascii="仿宋_GB2312" w:eastAsia="仿宋_GB2312" w:hAnsi="仿宋_GB2312" w:cs="仿宋_GB2312"/>
          <w:sz w:val="32"/>
          <w:szCs w:val="32"/>
        </w:rPr>
        <w:t>，炉况表现：炉缸活跃度差，料柱透气性不好，上部水温差高，下部水温差低，高炉稳定性差，长期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维持钛球比例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在</w:t>
      </w:r>
      <w:r>
        <w:rPr>
          <w:rFonts w:ascii="仿宋_GB2312" w:eastAsia="仿宋_GB2312" w:hAnsi="仿宋_GB2312" w:cs="仿宋_GB2312"/>
          <w:sz w:val="32"/>
          <w:szCs w:val="32"/>
        </w:rPr>
        <w:t>10%</w:t>
      </w:r>
      <w:r>
        <w:rPr>
          <w:rFonts w:ascii="仿宋_GB2312" w:eastAsia="仿宋_GB2312" w:hAnsi="仿宋_GB2312" w:cs="仿宋_GB2312"/>
          <w:sz w:val="32"/>
          <w:szCs w:val="32"/>
        </w:rPr>
        <w:t>以内。</w:t>
      </w:r>
    </w:p>
    <w:p w:rsidR="00B21883" w:rsidRDefault="00880186">
      <w:pPr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重点需要解决的问题和目标：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1)</w:t>
      </w:r>
      <w:r>
        <w:rPr>
          <w:rFonts w:ascii="仿宋_GB2312" w:eastAsia="仿宋_GB2312" w:hAnsi="仿宋_GB2312" w:cs="仿宋_GB2312"/>
          <w:sz w:val="32"/>
          <w:szCs w:val="32"/>
        </w:rPr>
        <w:t>目标：渣中二氧化钛达到</w:t>
      </w:r>
      <w:r>
        <w:rPr>
          <w:rFonts w:ascii="仿宋_GB2312" w:eastAsia="仿宋_GB2312" w:hAnsi="仿宋_GB2312" w:cs="仿宋_GB2312"/>
          <w:sz w:val="32"/>
          <w:szCs w:val="32"/>
        </w:rPr>
        <w:t>10%</w:t>
      </w:r>
      <w:r>
        <w:rPr>
          <w:rFonts w:ascii="仿宋_GB2312" w:eastAsia="仿宋_GB2312" w:hAnsi="仿宋_GB2312" w:cs="仿宋_GB2312"/>
          <w:sz w:val="32"/>
          <w:szCs w:val="32"/>
        </w:rPr>
        <w:t>以上，高炉长周期稳顺。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重点需要解决的问题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①</w:t>
      </w:r>
      <w:r>
        <w:rPr>
          <w:rFonts w:ascii="仿宋_GB2312" w:eastAsia="仿宋_GB2312" w:hAnsi="仿宋_GB2312" w:cs="仿宋_GB2312"/>
          <w:sz w:val="32"/>
          <w:szCs w:val="32"/>
        </w:rPr>
        <w:t>研究高炉炉缸评判标准，监控四高炉炉缸工作状态，解决现在炉缸活跃度欠佳的难题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②</w:t>
      </w:r>
      <w:r>
        <w:rPr>
          <w:rFonts w:ascii="仿宋_GB2312" w:eastAsia="仿宋_GB2312" w:hAnsi="仿宋_GB2312" w:cs="仿宋_GB2312"/>
          <w:sz w:val="32"/>
          <w:szCs w:val="32"/>
        </w:rPr>
        <w:t>四高炉存在软熔带位置偏低，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接受低硅冶炼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能力差的问题，需要研究在水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钢现有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条件下提高软熔带的措施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③</w:t>
      </w:r>
      <w:r>
        <w:rPr>
          <w:rFonts w:ascii="仿宋_GB2312" w:eastAsia="仿宋_GB2312" w:hAnsi="仿宋_GB2312" w:cs="仿宋_GB2312"/>
          <w:sz w:val="32"/>
          <w:szCs w:val="32"/>
        </w:rPr>
        <w:t>研究钛和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硅在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高炉内的还原机理，研究保证物理热＞</w:t>
      </w:r>
      <w:r>
        <w:rPr>
          <w:rFonts w:ascii="仿宋_GB2312" w:eastAsia="仿宋_GB2312" w:hAnsi="仿宋_GB2312" w:cs="仿宋_GB2312"/>
          <w:sz w:val="32"/>
          <w:szCs w:val="32"/>
        </w:rPr>
        <w:t>1460℃</w:t>
      </w:r>
      <w:r>
        <w:rPr>
          <w:rFonts w:ascii="仿宋_GB2312" w:eastAsia="仿宋_GB2312" w:hAnsi="仿宋_GB2312" w:cs="仿宋_GB2312"/>
          <w:sz w:val="32"/>
          <w:szCs w:val="32"/>
        </w:rPr>
        <w:t>的前提下降低铁水含钛低于</w:t>
      </w:r>
      <w:r>
        <w:rPr>
          <w:rFonts w:ascii="仿宋_GB2312" w:eastAsia="仿宋_GB2312" w:hAnsi="仿宋_GB2312" w:cs="仿宋_GB2312"/>
          <w:sz w:val="32"/>
          <w:szCs w:val="32"/>
        </w:rPr>
        <w:t>0.2%</w:t>
      </w:r>
      <w:r>
        <w:rPr>
          <w:rFonts w:ascii="仿宋_GB2312" w:eastAsia="仿宋_GB2312" w:hAnsi="仿宋_GB2312" w:cs="仿宋_GB2312"/>
          <w:sz w:val="32"/>
          <w:szCs w:val="32"/>
        </w:rPr>
        <w:t>，避免对后道工序影响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④</w:t>
      </w:r>
      <w:r>
        <w:rPr>
          <w:rFonts w:ascii="仿宋_GB2312" w:eastAsia="仿宋_GB2312" w:hAnsi="仿宋_GB2312" w:cs="仿宋_GB2312"/>
          <w:sz w:val="32"/>
          <w:szCs w:val="32"/>
        </w:rPr>
        <w:t>研究在现在水钢条件下的炉渣性能，制定适合水钢高炉冶炼的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造渣制度和热制度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控制标准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四、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含钛高炉渣的处理技术及其他固</w:t>
      </w: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废资源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的循环利用技术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当前现状：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）含钛高炉渣处理，以高炉低钛渣、钢渣、脱硫石膏为原料开发全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固废基新型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胶凝材料开发在厂内道路翻建、厂房修缮等工程开展实践，取得初步成绩，在首钢技术研究院的帮助下持续开发推广应用；但高炉中钛渣（</w:t>
      </w:r>
      <w:r>
        <w:rPr>
          <w:rFonts w:ascii="仿宋_GB2312" w:eastAsia="仿宋_GB2312" w:hAnsi="仿宋_GB2312" w:cs="仿宋_GB2312" w:hint="eastAsia"/>
          <w:sz w:val="32"/>
          <w:szCs w:val="32"/>
        </w:rPr>
        <w:t>TiO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≥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）暂未开发出利用途径。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）热态脱硫渣的回收利用，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KR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脱硫站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配套热态脱硫渣回收装置，开发热态渣回收利用技术。</w:t>
      </w:r>
    </w:p>
    <w:p w:rsidR="00B21883" w:rsidRDefault="00880186">
      <w:pPr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重点需要解决的问题和目标：</w:t>
      </w:r>
    </w:p>
    <w:p w:rsidR="00B21883" w:rsidRDefault="008801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</w:t>
      </w:r>
      <w:r>
        <w:rPr>
          <w:rFonts w:ascii="仿宋_GB2312" w:eastAsia="仿宋_GB2312" w:hAnsi="仿宋_GB2312" w:cs="仿宋_GB2312" w:hint="eastAsia"/>
          <w:sz w:val="32"/>
          <w:szCs w:val="32"/>
        </w:rPr>
        <w:t>含钛高炉渣处理技术，随高炉冶炼钒钛球和烧结铁精粉配比的加入，高炉渣</w:t>
      </w:r>
      <w:r>
        <w:rPr>
          <w:rFonts w:ascii="仿宋_GB2312" w:eastAsia="仿宋_GB2312" w:hAnsi="仿宋_GB2312" w:cs="仿宋_GB2312" w:hint="eastAsia"/>
          <w:sz w:val="32"/>
          <w:szCs w:val="32"/>
        </w:rPr>
        <w:t>TiO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＞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，开发中钛渣（</w:t>
      </w:r>
      <w:r>
        <w:rPr>
          <w:rFonts w:ascii="仿宋_GB2312" w:eastAsia="仿宋_GB2312" w:hAnsi="仿宋_GB2312" w:cs="仿宋_GB2312" w:hint="eastAsia"/>
          <w:sz w:val="32"/>
          <w:szCs w:val="32"/>
        </w:rPr>
        <w:t>TiO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≥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）利用技术；提高新型胶凝材料的性能和生产能力，市场</w:t>
      </w:r>
      <w:r>
        <w:rPr>
          <w:rFonts w:ascii="仿宋_GB2312" w:eastAsia="仿宋_GB2312" w:hAnsi="仿宋_GB2312" w:cs="仿宋_GB2312" w:hint="eastAsia"/>
          <w:sz w:val="32"/>
          <w:szCs w:val="32"/>
        </w:rPr>
        <w:t>推广应用，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拓展低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钛渣的消纳能力。</w:t>
      </w:r>
    </w:p>
    <w:p w:rsidR="00B21883" w:rsidRDefault="008801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</w:t>
      </w:r>
      <w:r>
        <w:rPr>
          <w:rFonts w:ascii="仿宋_GB2312" w:eastAsia="仿宋_GB2312" w:hAnsi="仿宋_GB2312" w:cs="仿宋_GB2312" w:hint="eastAsia"/>
          <w:sz w:val="32"/>
          <w:szCs w:val="32"/>
        </w:rPr>
        <w:t>热态渣回收设备配套，开发热态脱硫渣回收利用工艺途径；</w:t>
      </w:r>
      <w:r>
        <w:rPr>
          <w:rFonts w:ascii="仿宋_GB2312" w:eastAsia="仿宋_GB2312" w:hAnsi="仿宋_GB2312" w:cs="仿宋_GB2312" w:hint="eastAsia"/>
          <w:sz w:val="32"/>
          <w:szCs w:val="32"/>
        </w:rPr>
        <w:t>KR</w:t>
      </w:r>
      <w:r>
        <w:rPr>
          <w:rFonts w:ascii="仿宋_GB2312" w:eastAsia="仿宋_GB2312" w:hAnsi="仿宋_GB2312" w:cs="仿宋_GB2312" w:hint="eastAsia"/>
          <w:sz w:val="32"/>
          <w:szCs w:val="32"/>
        </w:rPr>
        <w:t>脱硫产生的脱硫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渣固废利用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途径开发。</w:t>
      </w:r>
    </w:p>
    <w:p w:rsidR="00B21883" w:rsidRDefault="00880186">
      <w:pPr>
        <w:numPr>
          <w:ilvl w:val="0"/>
          <w:numId w:val="3"/>
        </w:numPr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高含钛铁水的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KR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高效脱硫技术</w:t>
      </w:r>
    </w:p>
    <w:p w:rsidR="00B21883" w:rsidRDefault="00880186">
      <w:pPr>
        <w:numPr>
          <w:ilvl w:val="0"/>
          <w:numId w:val="4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当前现状：</w:t>
      </w:r>
      <w:r>
        <w:rPr>
          <w:rFonts w:ascii="仿宋_GB2312" w:eastAsia="仿宋_GB2312" w:hAnsi="仿宋_GB2312" w:cs="仿宋_GB2312" w:hint="eastAsia"/>
          <w:sz w:val="32"/>
          <w:szCs w:val="32"/>
        </w:rPr>
        <w:t>高炉使用钒钛球冶炼含钒铁水，铁水硫急剧提高，增大了转炉炼钢的脱硫负荷。统计近期三个月的铁水硫含量，如图所示，</w:t>
      </w:r>
      <w:r>
        <w:rPr>
          <w:rFonts w:ascii="仿宋_GB2312" w:eastAsia="仿宋_GB2312" w:hAnsi="仿宋_GB2312" w:cs="仿宋_GB2312" w:hint="eastAsia"/>
          <w:sz w:val="32"/>
          <w:szCs w:val="32"/>
        </w:rPr>
        <w:t>3#</w:t>
      </w:r>
      <w:r>
        <w:rPr>
          <w:rFonts w:ascii="仿宋_GB2312" w:eastAsia="仿宋_GB2312" w:hAnsi="仿宋_GB2312" w:cs="仿宋_GB2312" w:hint="eastAsia"/>
          <w:sz w:val="32"/>
          <w:szCs w:val="32"/>
        </w:rPr>
        <w:t>高炉铁水硫含量：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月：均值</w:t>
      </w:r>
      <w:r>
        <w:rPr>
          <w:rFonts w:ascii="仿宋_GB2312" w:eastAsia="仿宋_GB2312" w:hAnsi="仿宋_GB2312" w:cs="仿宋_GB2312" w:hint="eastAsia"/>
          <w:sz w:val="32"/>
          <w:szCs w:val="32"/>
        </w:rPr>
        <w:t>0.08%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月：均值</w:t>
      </w:r>
      <w:r>
        <w:rPr>
          <w:rFonts w:ascii="仿宋_GB2312" w:eastAsia="仿宋_GB2312" w:hAnsi="仿宋_GB2312" w:cs="仿宋_GB2312" w:hint="eastAsia"/>
          <w:sz w:val="32"/>
          <w:szCs w:val="32"/>
        </w:rPr>
        <w:t>0.067%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月钒钛球配比下降，</w:t>
      </w:r>
      <w:r>
        <w:rPr>
          <w:rFonts w:ascii="仿宋_GB2312" w:eastAsia="仿宋_GB2312" w:hAnsi="仿宋_GB2312" w:cs="仿宋_GB2312" w:hint="eastAsia"/>
          <w:sz w:val="32"/>
          <w:szCs w:val="32"/>
        </w:rPr>
        <w:t>S</w:t>
      </w:r>
      <w:r>
        <w:rPr>
          <w:rFonts w:ascii="仿宋_GB2312" w:eastAsia="仿宋_GB2312" w:hAnsi="仿宋_GB2312" w:cs="仿宋_GB2312" w:hint="eastAsia"/>
          <w:sz w:val="32"/>
          <w:szCs w:val="32"/>
        </w:rPr>
        <w:t>含量降低），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月：均值</w:t>
      </w:r>
      <w:r>
        <w:rPr>
          <w:rFonts w:ascii="仿宋_GB2312" w:eastAsia="仿宋_GB2312" w:hAnsi="仿宋_GB2312" w:cs="仿宋_GB2312" w:hint="eastAsia"/>
          <w:sz w:val="32"/>
          <w:szCs w:val="32"/>
        </w:rPr>
        <w:t>0.063%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4#</w:t>
      </w:r>
      <w:r>
        <w:rPr>
          <w:rFonts w:ascii="仿宋_GB2312" w:eastAsia="仿宋_GB2312" w:hAnsi="仿宋_GB2312" w:cs="仿宋_GB2312" w:hint="eastAsia"/>
          <w:sz w:val="32"/>
          <w:szCs w:val="32"/>
        </w:rPr>
        <w:t>高炉铁水硫含量：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月：均值</w:t>
      </w:r>
      <w:r>
        <w:rPr>
          <w:rFonts w:ascii="仿宋_GB2312" w:eastAsia="仿宋_GB2312" w:hAnsi="仿宋_GB2312" w:cs="仿宋_GB2312" w:hint="eastAsia"/>
          <w:sz w:val="32"/>
          <w:szCs w:val="32"/>
        </w:rPr>
        <w:t>0.032%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月：均值</w:t>
      </w:r>
      <w:r>
        <w:rPr>
          <w:rFonts w:ascii="仿宋_GB2312" w:eastAsia="仿宋_GB2312" w:hAnsi="仿宋_GB2312" w:cs="仿宋_GB2312" w:hint="eastAsia"/>
          <w:sz w:val="32"/>
          <w:szCs w:val="32"/>
        </w:rPr>
        <w:t>0.031%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月：均值</w:t>
      </w:r>
      <w:r>
        <w:rPr>
          <w:rFonts w:ascii="仿宋_GB2312" w:eastAsia="仿宋_GB2312" w:hAnsi="仿宋_GB2312" w:cs="仿宋_GB2312" w:hint="eastAsia"/>
          <w:sz w:val="32"/>
          <w:szCs w:val="32"/>
        </w:rPr>
        <w:t>0.032%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3#</w:t>
      </w:r>
      <w:r>
        <w:rPr>
          <w:rFonts w:ascii="仿宋_GB2312" w:eastAsia="仿宋_GB2312" w:hAnsi="仿宋_GB2312" w:cs="仿宋_GB2312" w:hint="eastAsia"/>
          <w:sz w:val="32"/>
          <w:szCs w:val="32"/>
        </w:rPr>
        <w:t>高炉铁</w:t>
      </w:r>
      <w:r>
        <w:rPr>
          <w:rFonts w:ascii="仿宋_GB2312" w:eastAsia="仿宋_GB2312" w:hAnsi="仿宋_GB2312" w:cs="仿宋_GB2312" w:hint="eastAsia"/>
          <w:sz w:val="32"/>
          <w:szCs w:val="32"/>
        </w:rPr>
        <w:t>水［</w:t>
      </w:r>
      <w:r>
        <w:rPr>
          <w:rFonts w:ascii="仿宋_GB2312" w:eastAsia="仿宋_GB2312" w:hAnsi="仿宋_GB2312" w:cs="仿宋_GB2312" w:hint="eastAsia"/>
          <w:sz w:val="32"/>
          <w:szCs w:val="32"/>
        </w:rPr>
        <w:t>S</w:t>
      </w:r>
      <w:r>
        <w:rPr>
          <w:rFonts w:ascii="仿宋_GB2312" w:eastAsia="仿宋_GB2312" w:hAnsi="仿宋_GB2312" w:cs="仿宋_GB2312" w:hint="eastAsia"/>
          <w:sz w:val="32"/>
          <w:szCs w:val="32"/>
        </w:rPr>
        <w:t>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含量比</w:t>
      </w:r>
      <w:r>
        <w:rPr>
          <w:rFonts w:ascii="仿宋_GB2312" w:eastAsia="仿宋_GB2312" w:hAnsi="仿宋_GB2312" w:cs="仿宋_GB2312" w:hint="eastAsia"/>
          <w:sz w:val="32"/>
          <w:szCs w:val="32"/>
        </w:rPr>
        <w:t>4#</w:t>
      </w:r>
      <w:r>
        <w:rPr>
          <w:rFonts w:ascii="仿宋_GB2312" w:eastAsia="仿宋_GB2312" w:hAnsi="仿宋_GB2312" w:cs="仿宋_GB2312" w:hint="eastAsia"/>
          <w:sz w:val="32"/>
          <w:szCs w:val="32"/>
        </w:rPr>
        <w:t>高炉铁水（小比例钒钛球）平均高出</w:t>
      </w:r>
      <w:r>
        <w:rPr>
          <w:rFonts w:ascii="仿宋_GB2312" w:eastAsia="仿宋_GB2312" w:hAnsi="仿宋_GB2312" w:cs="仿宋_GB2312" w:hint="eastAsia"/>
          <w:sz w:val="32"/>
          <w:szCs w:val="32"/>
        </w:rPr>
        <w:t>0.03%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0.05%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宋体" w:hAnsi="Times New Roman" w:hint="eastAsia"/>
          <w:sz w:val="24"/>
        </w:rPr>
        <w:t xml:space="preserve">       </w:t>
      </w:r>
      <w:r>
        <w:rPr>
          <w:rFonts w:ascii="Times New Roman" w:eastAsia="宋体" w:hAnsi="Times New Roman" w:hint="eastAsia"/>
          <w:noProof/>
          <w:sz w:val="24"/>
        </w:rPr>
        <w:drawing>
          <wp:inline distT="0" distB="0" distL="0" distR="0">
            <wp:extent cx="2159635" cy="143637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sz w:val="24"/>
        </w:rPr>
        <w:t xml:space="preserve"> </w:t>
      </w:r>
      <w:r>
        <w:rPr>
          <w:rFonts w:ascii="Times New Roman" w:eastAsia="宋体" w:hAnsi="Times New Roman" w:hint="eastAsia"/>
          <w:noProof/>
          <w:sz w:val="24"/>
        </w:rPr>
        <w:drawing>
          <wp:inline distT="0" distB="0" distL="0" distR="0">
            <wp:extent cx="2159635" cy="1439545"/>
            <wp:effectExtent l="0" t="0" r="444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83" w:rsidRDefault="00880186">
      <w:pPr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重点需要解决的问题和目标：</w:t>
      </w:r>
    </w:p>
    <w:p w:rsidR="00B21883" w:rsidRDefault="008801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含钒钛铁水，钒钛含量相对较高，钛是影响铁水黏度的最主要因素：首钢水钢铁水</w:t>
      </w:r>
      <w:r>
        <w:rPr>
          <w:rFonts w:ascii="仿宋_GB2312" w:eastAsia="仿宋_GB2312" w:hAnsi="仿宋_GB2312" w:cs="仿宋_GB2312" w:hint="eastAsia"/>
          <w:sz w:val="32"/>
          <w:szCs w:val="32"/>
        </w:rPr>
        <w:t>[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Ti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]</w:t>
      </w:r>
      <w:r>
        <w:rPr>
          <w:rFonts w:ascii="仿宋_GB2312" w:eastAsia="仿宋_GB2312" w:hAnsi="仿宋_GB2312" w:cs="仿宋_GB2312" w:hint="eastAsia"/>
          <w:sz w:val="32"/>
          <w:szCs w:val="32"/>
        </w:rPr>
        <w:t>＜</w:t>
      </w:r>
      <w:r>
        <w:rPr>
          <w:rFonts w:ascii="仿宋_GB2312" w:eastAsia="仿宋_GB2312" w:hAnsi="仿宋_GB2312" w:cs="仿宋_GB2312" w:hint="eastAsia"/>
          <w:sz w:val="32"/>
          <w:szCs w:val="32"/>
        </w:rPr>
        <w:t>0.25</w:t>
      </w:r>
      <w:r>
        <w:rPr>
          <w:rFonts w:ascii="仿宋_GB2312" w:eastAsia="仿宋_GB2312" w:hAnsi="仿宋_GB2312" w:cs="仿宋_GB2312" w:hint="eastAsia"/>
          <w:sz w:val="32"/>
          <w:szCs w:val="32"/>
        </w:rPr>
        <w:t>，因此水钢含钒钛铁水黏度：</w:t>
      </w:r>
      <w:r>
        <w:rPr>
          <w:rFonts w:ascii="仿宋_GB2312" w:eastAsia="仿宋_GB2312" w:hAnsi="仿宋_GB2312" w:cs="仿宋_GB2312" w:hint="eastAsia"/>
          <w:sz w:val="32"/>
          <w:szCs w:val="32"/>
        </w:rPr>
        <w:t>3-4MPa</w:t>
      </w:r>
      <w:r>
        <w:rPr>
          <w:rFonts w:ascii="仿宋_GB2312" w:eastAsia="仿宋_GB2312" w:hAnsi="仿宋_GB2312" w:cs="仿宋_GB2312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S</w:t>
      </w:r>
      <w:r>
        <w:rPr>
          <w:rFonts w:ascii="仿宋_GB2312" w:eastAsia="仿宋_GB2312" w:hAnsi="仿宋_GB2312" w:cs="仿宋_GB2312" w:hint="eastAsia"/>
          <w:sz w:val="32"/>
          <w:szCs w:val="32"/>
        </w:rPr>
        <w:t>，流动性差；提高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KR</w:t>
      </w:r>
      <w:r>
        <w:rPr>
          <w:rFonts w:ascii="仿宋_GB2312" w:eastAsia="仿宋_GB2312" w:hAnsi="仿宋_GB2312" w:cs="仿宋_GB2312" w:hint="eastAsia"/>
          <w:sz w:val="32"/>
          <w:szCs w:val="32"/>
        </w:rPr>
        <w:t>搅拌的动力学条件，提高脱硫效率；</w:t>
      </w:r>
    </w:p>
    <w:p w:rsidR="00B21883" w:rsidRDefault="008801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含钒钛铁水出铁温度低、不利于脱硫热力学、通过对铁水成分及脱硫剂配比的优化、创造良好的脱硫热力学条件；</w:t>
      </w:r>
    </w:p>
    <w:p w:rsidR="00B21883" w:rsidRDefault="0088018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目标：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硫率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≥</w:t>
      </w:r>
      <w:r>
        <w:rPr>
          <w:rFonts w:ascii="仿宋_GB2312" w:eastAsia="仿宋_GB2312" w:hAnsi="仿宋_GB2312" w:cs="仿宋_GB2312" w:hint="eastAsia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sz w:val="32"/>
          <w:szCs w:val="32"/>
        </w:rPr>
        <w:t>，降低铁水硫含量；脱硫剂消耗≤</w:t>
      </w:r>
      <w:r>
        <w:rPr>
          <w:rFonts w:ascii="仿宋_GB2312" w:eastAsia="仿宋_GB2312" w:hAnsi="仿宋_GB2312" w:cs="仿宋_GB2312" w:hint="eastAsia"/>
          <w:sz w:val="32"/>
          <w:szCs w:val="32"/>
        </w:rPr>
        <w:t>12.5kg/t</w:t>
      </w:r>
      <w:r>
        <w:rPr>
          <w:rFonts w:ascii="仿宋_GB2312" w:eastAsia="仿宋_GB2312" w:hAnsi="仿宋_GB2312" w:cs="仿宋_GB2312" w:hint="eastAsia"/>
          <w:sz w:val="32"/>
          <w:szCs w:val="32"/>
        </w:rPr>
        <w:t>铁，减少脱硫剂消耗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21883" w:rsidRDefault="0088018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 w:hint="eastAsia"/>
          <w:sz w:val="32"/>
          <w:szCs w:val="32"/>
        </w:rPr>
        <w:t>半钢转炉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冶炼深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脱磷技术的开发</w:t>
      </w:r>
    </w:p>
    <w:p w:rsidR="00B21883" w:rsidRDefault="008801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当前现状：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根据公司的决策，急需向品种转型，但是帘线钢等特钢对化学成分中的</w:t>
      </w:r>
      <w:r>
        <w:rPr>
          <w:rFonts w:ascii="仿宋_GB2312" w:eastAsia="仿宋_GB2312" w:hAnsi="仿宋_GB2312" w:cs="仿宋_GB2312" w:hint="eastAsia"/>
          <w:sz w:val="32"/>
          <w:szCs w:val="32"/>
        </w:rPr>
        <w:t>[P]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要求非常低，水钢提钒后的半钢碳低，硅、锰、钛痕迹，磷、硫高，温度低，吹炼过程‘返干’严重，终点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磷难以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去除，只能冶炼一般的建材用钢，但是建材用钢没有盈利，公司向特钢转型急需解决半钢转炉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冶炼深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脱磷技术。</w:t>
      </w:r>
    </w:p>
    <w:p w:rsidR="00B21883" w:rsidRDefault="00880186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重点需要解决的问题和目标</w:t>
      </w:r>
    </w:p>
    <w:p w:rsidR="00B21883" w:rsidRDefault="008801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）吹炼前期化渣困难，脱磷差的问题；</w:t>
      </w:r>
    </w:p>
    <w:p w:rsidR="00B21883" w:rsidRDefault="008801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）半钢使用五孔氧枪喉口直径</w:t>
      </w:r>
      <w:r>
        <w:rPr>
          <w:rFonts w:ascii="仿宋_GB2312" w:eastAsia="仿宋_GB2312" w:hAnsi="仿宋_GB2312" w:cs="仿宋_GB2312" w:hint="eastAsia"/>
          <w:sz w:val="32"/>
          <w:szCs w:val="32"/>
        </w:rPr>
        <w:t>34.6mm</w:t>
      </w:r>
      <w:r>
        <w:rPr>
          <w:rFonts w:ascii="仿宋_GB2312" w:eastAsia="仿宋_GB2312" w:hAnsi="仿宋_GB2312" w:cs="仿宋_GB2312" w:hint="eastAsia"/>
          <w:sz w:val="32"/>
          <w:szCs w:val="32"/>
        </w:rPr>
        <w:t>，喉口出口直径</w:t>
      </w:r>
      <w:r>
        <w:rPr>
          <w:rFonts w:ascii="仿宋_GB2312" w:eastAsia="仿宋_GB2312" w:hAnsi="仿宋_GB2312" w:cs="仿宋_GB2312" w:hint="eastAsia"/>
          <w:sz w:val="32"/>
          <w:szCs w:val="32"/>
        </w:rPr>
        <w:t>44.9mm</w:t>
      </w:r>
      <w:r>
        <w:rPr>
          <w:rFonts w:ascii="仿宋_GB2312" w:eastAsia="仿宋_GB2312" w:hAnsi="仿宋_GB2312" w:cs="仿宋_GB2312" w:hint="eastAsia"/>
          <w:sz w:val="32"/>
          <w:szCs w:val="32"/>
        </w:rPr>
        <w:t>，中心夹角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°，</w:t>
      </w:r>
      <w:r>
        <w:rPr>
          <w:rFonts w:ascii="仿宋_GB2312" w:eastAsia="仿宋_GB2312" w:hAnsi="仿宋_GB2312" w:cs="仿宋_GB2312" w:hint="eastAsia"/>
          <w:sz w:val="32"/>
          <w:szCs w:val="32"/>
        </w:rPr>
        <w:t>M=2,</w:t>
      </w:r>
      <w:r>
        <w:rPr>
          <w:rFonts w:ascii="仿宋_GB2312" w:eastAsia="仿宋_GB2312" w:hAnsi="仿宋_GB2312" w:cs="仿宋_GB2312" w:hint="eastAsia"/>
          <w:sz w:val="32"/>
          <w:szCs w:val="32"/>
        </w:rPr>
        <w:t>设计工作压力</w:t>
      </w:r>
      <w:r>
        <w:rPr>
          <w:rFonts w:ascii="仿宋_GB2312" w:eastAsia="仿宋_GB2312" w:hAnsi="仿宋_GB2312" w:cs="仿宋_GB2312" w:hint="eastAsia"/>
          <w:sz w:val="32"/>
          <w:szCs w:val="32"/>
        </w:rPr>
        <w:t>0.80-0.90MPa</w:t>
      </w:r>
      <w:r>
        <w:rPr>
          <w:rFonts w:ascii="仿宋_GB2312" w:eastAsia="仿宋_GB2312" w:hAnsi="仿宋_GB2312" w:cs="仿宋_GB2312" w:hint="eastAsia"/>
          <w:sz w:val="32"/>
          <w:szCs w:val="32"/>
        </w:rPr>
        <w:t>，设计流量</w:t>
      </w:r>
      <w:r>
        <w:rPr>
          <w:rFonts w:ascii="仿宋_GB2312" w:eastAsia="仿宋_GB2312" w:hAnsi="仿宋_GB2312" w:cs="仿宋_GB2312" w:hint="eastAsia"/>
          <w:sz w:val="32"/>
          <w:szCs w:val="32"/>
        </w:rPr>
        <w:t>23500m3/h</w:t>
      </w:r>
      <w:r>
        <w:rPr>
          <w:rFonts w:ascii="仿宋_GB2312" w:eastAsia="仿宋_GB2312" w:hAnsi="仿宋_GB2312" w:cs="仿宋_GB2312" w:hint="eastAsia"/>
          <w:sz w:val="32"/>
          <w:szCs w:val="32"/>
        </w:rPr>
        <w:t>，存在化渣困难，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粘枪严重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，根据现有的氧枪参数进行优化；</w:t>
      </w:r>
    </w:p>
    <w:p w:rsidR="00B21883" w:rsidRDefault="008801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）现阶段终点回磷在</w:t>
      </w:r>
      <w:r>
        <w:rPr>
          <w:rFonts w:ascii="仿宋_GB2312" w:eastAsia="仿宋_GB2312" w:hAnsi="仿宋_GB2312" w:cs="仿宋_GB2312" w:hint="eastAsia"/>
          <w:sz w:val="32"/>
          <w:szCs w:val="32"/>
        </w:rPr>
        <w:t>0.005%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左右，解决半钢终点回磷问题；</w:t>
      </w:r>
    </w:p>
    <w:p w:rsidR="00B21883" w:rsidRDefault="008801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）现在出钢过程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挡渣采用挡渣锥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挡渣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的挡渣方式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，挡渣率≤</w:t>
      </w:r>
      <w:r>
        <w:rPr>
          <w:rFonts w:ascii="仿宋_GB2312" w:eastAsia="仿宋_GB2312" w:hAnsi="仿宋_GB2312" w:cs="仿宋_GB2312" w:hint="eastAsia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，需要解决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挡渣造成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回磷的问题；</w:t>
      </w:r>
    </w:p>
    <w:p w:rsidR="00B21883" w:rsidRDefault="0088018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通过各种措施后，需要达到的目标为：一倒终点</w:t>
      </w:r>
      <w:r>
        <w:rPr>
          <w:rFonts w:ascii="仿宋_GB2312" w:eastAsia="仿宋_GB2312" w:hAnsi="仿宋_GB2312" w:cs="仿宋_GB2312" w:hint="eastAsia"/>
          <w:sz w:val="32"/>
          <w:szCs w:val="32"/>
        </w:rPr>
        <w:t>[P]</w:t>
      </w:r>
      <w:r>
        <w:rPr>
          <w:rFonts w:ascii="仿宋_GB2312" w:eastAsia="仿宋_GB2312" w:hAnsi="仿宋_GB2312" w:cs="仿宋_GB2312" w:hint="eastAsia"/>
          <w:sz w:val="32"/>
          <w:szCs w:val="32"/>
        </w:rPr>
        <w:t>≤</w:t>
      </w:r>
      <w:r>
        <w:rPr>
          <w:rFonts w:ascii="仿宋_GB2312" w:eastAsia="仿宋_GB2312" w:hAnsi="仿宋_GB2312" w:cs="仿宋_GB2312" w:hint="eastAsia"/>
          <w:sz w:val="32"/>
          <w:szCs w:val="32"/>
        </w:rPr>
        <w:t>0.012%</w:t>
      </w:r>
      <w:r>
        <w:rPr>
          <w:rFonts w:ascii="仿宋_GB2312" w:eastAsia="仿宋_GB2312" w:hAnsi="仿宋_GB2312" w:cs="仿宋_GB2312" w:hint="eastAsia"/>
          <w:sz w:val="32"/>
          <w:szCs w:val="32"/>
        </w:rPr>
        <w:t>，钢水成分</w:t>
      </w:r>
      <w:r>
        <w:rPr>
          <w:rFonts w:ascii="仿宋_GB2312" w:eastAsia="仿宋_GB2312" w:hAnsi="仿宋_GB2312" w:cs="仿宋_GB2312" w:hint="eastAsia"/>
          <w:sz w:val="32"/>
          <w:szCs w:val="32"/>
        </w:rPr>
        <w:t>[P]</w:t>
      </w:r>
      <w:r>
        <w:rPr>
          <w:rFonts w:ascii="仿宋_GB2312" w:eastAsia="仿宋_GB2312" w:hAnsi="仿宋_GB2312" w:cs="仿宋_GB2312" w:hint="eastAsia"/>
          <w:sz w:val="32"/>
          <w:szCs w:val="32"/>
        </w:rPr>
        <w:t>≤</w:t>
      </w:r>
      <w:r>
        <w:rPr>
          <w:rFonts w:ascii="仿宋_GB2312" w:eastAsia="仿宋_GB2312" w:hAnsi="仿宋_GB2312" w:cs="仿宋_GB2312" w:hint="eastAsia"/>
          <w:sz w:val="32"/>
          <w:szCs w:val="32"/>
        </w:rPr>
        <w:t>0.010%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B21883" w:rsidRDefault="00880186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提钒及半钢冶炼氧枪工艺优化以及氧枪枪头的设计</w:t>
      </w:r>
    </w:p>
    <w:p w:rsidR="00B21883" w:rsidRDefault="00880186">
      <w:pPr>
        <w:pStyle w:val="a3"/>
        <w:widowControl/>
        <w:spacing w:beforeAutospacing="0" w:afterAutospacing="0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当前现状：</w:t>
      </w:r>
    </w:p>
    <w:p w:rsidR="00B21883" w:rsidRDefault="00880186">
      <w:pPr>
        <w:pStyle w:val="a3"/>
        <w:widowControl/>
        <w:spacing w:beforeAutospacing="0" w:afterAutospacing="0"/>
        <w:jc w:val="center"/>
      </w:pPr>
      <w:r>
        <w:rPr>
          <w:rFonts w:ascii="仿宋_GB2312" w:eastAsia="仿宋_GB2312" w:cs="仿宋_GB2312" w:hint="eastAsia"/>
          <w:sz w:val="21"/>
          <w:szCs w:val="21"/>
        </w:rPr>
        <w:t>氧枪喷头夹角参数</w:t>
      </w:r>
    </w:p>
    <w:tbl>
      <w:tblPr>
        <w:tblW w:w="8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684"/>
        <w:gridCol w:w="944"/>
        <w:gridCol w:w="1143"/>
        <w:gridCol w:w="1328"/>
        <w:gridCol w:w="894"/>
        <w:gridCol w:w="1470"/>
        <w:gridCol w:w="1269"/>
      </w:tblGrid>
      <w:tr w:rsidR="00B21883">
        <w:trPr>
          <w:trHeight w:val="90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厂家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喷头孔数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喉口直径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/mm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喉口出口直径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/mm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中心夹角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设计马赫数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设计工作压力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/MPa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设计氧流量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/Nm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³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/h</w:t>
            </w:r>
          </w:p>
        </w:tc>
      </w:tr>
      <w:tr w:rsidR="00B21883">
        <w:trPr>
          <w:trHeight w:val="90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江西萍乡</w:t>
            </w:r>
          </w:p>
        </w:tc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三孔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36.6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0.85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15840</w:t>
            </w:r>
          </w:p>
        </w:tc>
      </w:tr>
      <w:tr w:rsidR="00B21883">
        <w:trPr>
          <w:trHeight w:val="9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B21883">
            <w:pPr>
              <w:rPr>
                <w:rFonts w:ascii="宋体"/>
                <w:sz w:val="24"/>
              </w:rPr>
            </w:pPr>
          </w:p>
        </w:tc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B21883">
            <w:pPr>
              <w:rPr>
                <w:rFonts w:ascii="宋体"/>
                <w:sz w:val="24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36.6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11.5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0.85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15840</w:t>
            </w:r>
          </w:p>
        </w:tc>
      </w:tr>
      <w:tr w:rsidR="00B21883">
        <w:trPr>
          <w:trHeight w:val="9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B21883">
            <w:pPr>
              <w:rPr>
                <w:rFonts w:ascii="宋体"/>
                <w:sz w:val="24"/>
              </w:rPr>
            </w:pPr>
          </w:p>
        </w:tc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B21883">
            <w:pPr>
              <w:rPr>
                <w:rFonts w:ascii="宋体"/>
                <w:sz w:val="24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36.6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0.85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15840</w:t>
            </w:r>
          </w:p>
        </w:tc>
      </w:tr>
      <w:tr w:rsidR="00B21883">
        <w:trPr>
          <w:trHeight w:val="9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B21883">
            <w:pPr>
              <w:rPr>
                <w:rFonts w:ascii="宋体"/>
                <w:sz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四孔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38.6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49.7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1.98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0.90-0.92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23500</w:t>
            </w:r>
          </w:p>
        </w:tc>
      </w:tr>
      <w:tr w:rsidR="00B21883">
        <w:trPr>
          <w:trHeight w:val="90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B21883">
            <w:pPr>
              <w:rPr>
                <w:rFonts w:ascii="宋体"/>
                <w:sz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五孔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34.6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44.9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°（增加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°）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0.80-0.90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23400</w:t>
            </w:r>
          </w:p>
        </w:tc>
      </w:tr>
      <w:tr w:rsidR="00B21883">
        <w:trPr>
          <w:trHeight w:val="90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甘肃天水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五孔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33.9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44.5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0.80-0.90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 w:rsidR="00B21883" w:rsidRDefault="0088018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23400</w:t>
            </w:r>
          </w:p>
        </w:tc>
      </w:tr>
    </w:tbl>
    <w:p w:rsidR="00B21883" w:rsidRDefault="00880186">
      <w:pPr>
        <w:pStyle w:val="a3"/>
        <w:widowControl/>
        <w:spacing w:beforeAutospacing="0" w:afterAutospacing="0"/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存在问题：半钢冶炼成渣完，脱磷率不稳定；并且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氧枪粘钢严重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B21883" w:rsidRDefault="00880186">
      <w:pPr>
        <w:pStyle w:val="a3"/>
        <w:widowControl/>
        <w:spacing w:beforeAutospacing="0" w:afterAutospacing="0"/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重点需要解决的问题和目标：</w:t>
      </w:r>
      <w:r>
        <w:rPr>
          <w:rFonts w:ascii="仿宋_GB2312" w:eastAsia="仿宋_GB2312" w:cs="仿宋_GB2312"/>
          <w:sz w:val="32"/>
          <w:szCs w:val="32"/>
        </w:rPr>
        <w:t>①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低钒铁水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0.22-0.25%</w:t>
      </w:r>
      <w:r>
        <w:rPr>
          <w:rFonts w:ascii="仿宋_GB2312" w:eastAsia="仿宋_GB2312" w:cs="仿宋_GB2312" w:hint="eastAsia"/>
          <w:sz w:val="32"/>
          <w:szCs w:val="32"/>
        </w:rPr>
        <w:t>）高氧化率（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钒氧化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率＞</w:t>
      </w:r>
      <w:r>
        <w:rPr>
          <w:rFonts w:ascii="仿宋_GB2312" w:eastAsia="仿宋_GB2312" w:cs="仿宋_GB2312" w:hint="eastAsia"/>
          <w:sz w:val="32"/>
          <w:szCs w:val="32"/>
        </w:rPr>
        <w:t>90%</w:t>
      </w:r>
      <w:r>
        <w:rPr>
          <w:rFonts w:ascii="仿宋_GB2312" w:eastAsia="仿宋_GB2312" w:cs="仿宋_GB2312" w:hint="eastAsia"/>
          <w:sz w:val="32"/>
          <w:szCs w:val="32"/>
        </w:rPr>
        <w:t>）的提钒炉专用氧枪的设计与应用；</w:t>
      </w:r>
      <w:r>
        <w:rPr>
          <w:rFonts w:ascii="仿宋_GB2312" w:eastAsia="仿宋_GB2312" w:cs="仿宋_GB2312"/>
          <w:sz w:val="32"/>
          <w:szCs w:val="32"/>
        </w:rPr>
        <w:t>②</w:t>
      </w:r>
      <w:r>
        <w:rPr>
          <w:rFonts w:ascii="楷体_GB2312" w:eastAsia="楷体_GB2312" w:hAnsi="楷体_GB2312" w:cs="楷体_GB2312" w:hint="eastAsia"/>
          <w:sz w:val="32"/>
          <w:szCs w:val="32"/>
        </w:rPr>
        <w:t>脱碳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炉</w:t>
      </w:r>
      <w:r>
        <w:rPr>
          <w:rFonts w:ascii="仿宋_GB2312" w:eastAsia="仿宋_GB2312" w:cs="仿宋_GB2312" w:hint="eastAsia"/>
          <w:sz w:val="32"/>
          <w:szCs w:val="32"/>
        </w:rPr>
        <w:t>解决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半钢冶炼快速成渣问题，提高脱磷率，缩短供氧时间降低冶炼周期。</w:t>
      </w:r>
    </w:p>
    <w:p w:rsidR="00B21883" w:rsidRDefault="00880186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提钒转炉复吹工艺的攻关</w:t>
      </w:r>
    </w:p>
    <w:p w:rsidR="00B21883" w:rsidRDefault="00880186">
      <w:pPr>
        <w:pStyle w:val="a3"/>
        <w:widowControl/>
        <w:spacing w:beforeAutospacing="0" w:afterAutospacing="0"/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当前现状：</w:t>
      </w:r>
      <w:r>
        <w:rPr>
          <w:rFonts w:ascii="仿宋_GB2312" w:eastAsia="仿宋_GB2312" w:cs="仿宋_GB2312"/>
          <w:sz w:val="32"/>
          <w:szCs w:val="32"/>
        </w:rPr>
        <w:t>现</w:t>
      </w:r>
      <w:r>
        <w:rPr>
          <w:rFonts w:ascii="仿宋_GB2312" w:eastAsia="仿宋_GB2312" w:cs="仿宋_GB2312"/>
          <w:sz w:val="32"/>
          <w:szCs w:val="32"/>
        </w:rPr>
        <w:t>3#</w:t>
      </w:r>
      <w:r>
        <w:rPr>
          <w:rFonts w:ascii="仿宋_GB2312" w:eastAsia="仿宋_GB2312" w:cs="仿宋_GB2312"/>
          <w:sz w:val="32"/>
          <w:szCs w:val="32"/>
        </w:rPr>
        <w:t>转炉进入炉役后期，无底吹搅拌，提钒</w:t>
      </w:r>
      <w:proofErr w:type="gramStart"/>
      <w:r>
        <w:rPr>
          <w:rFonts w:ascii="仿宋_GB2312" w:eastAsia="仿宋_GB2312" w:cs="仿宋_GB2312"/>
          <w:sz w:val="32"/>
          <w:szCs w:val="32"/>
        </w:rPr>
        <w:t>钒</w:t>
      </w:r>
      <w:proofErr w:type="gramEnd"/>
      <w:r>
        <w:rPr>
          <w:rFonts w:ascii="仿宋_GB2312" w:eastAsia="仿宋_GB2312" w:cs="仿宋_GB2312"/>
          <w:sz w:val="32"/>
          <w:szCs w:val="32"/>
        </w:rPr>
        <w:t>氧化率</w:t>
      </w:r>
      <w:r>
        <w:rPr>
          <w:rFonts w:ascii="仿宋_GB2312" w:eastAsia="仿宋_GB2312" w:cs="仿宋_GB2312"/>
          <w:sz w:val="32"/>
          <w:szCs w:val="32"/>
        </w:rPr>
        <w:t>86%</w:t>
      </w:r>
      <w:r>
        <w:rPr>
          <w:rFonts w:ascii="仿宋_GB2312" w:eastAsia="仿宋_GB2312" w:cs="仿宋_GB2312"/>
          <w:sz w:val="32"/>
          <w:szCs w:val="32"/>
        </w:rPr>
        <w:t>，距</w:t>
      </w:r>
      <w:proofErr w:type="gramStart"/>
      <w:r>
        <w:rPr>
          <w:rFonts w:ascii="仿宋_GB2312" w:eastAsia="仿宋_GB2312" w:cs="仿宋_GB2312"/>
          <w:sz w:val="32"/>
          <w:szCs w:val="32"/>
        </w:rPr>
        <w:t>目标钒氧化</w:t>
      </w:r>
      <w:proofErr w:type="gramEnd"/>
      <w:r>
        <w:rPr>
          <w:rFonts w:ascii="仿宋_GB2312" w:eastAsia="仿宋_GB2312" w:cs="仿宋_GB2312"/>
          <w:sz w:val="32"/>
          <w:szCs w:val="32"/>
        </w:rPr>
        <w:t>率</w:t>
      </w:r>
      <w:r>
        <w:rPr>
          <w:rFonts w:ascii="仿宋_GB2312" w:eastAsia="仿宋_GB2312" w:cs="仿宋_GB2312"/>
          <w:sz w:val="32"/>
          <w:szCs w:val="32"/>
        </w:rPr>
        <w:t>≥</w:t>
      </w:r>
      <w:r>
        <w:rPr>
          <w:rFonts w:ascii="仿宋_GB2312" w:eastAsia="仿宋_GB2312" w:cs="仿宋_GB2312"/>
          <w:sz w:val="32"/>
          <w:szCs w:val="32"/>
        </w:rPr>
        <w:t>90%</w:t>
      </w:r>
      <w:r>
        <w:rPr>
          <w:rFonts w:ascii="仿宋_GB2312" w:eastAsia="仿宋_GB2312" w:cs="仿宋_GB2312"/>
          <w:sz w:val="32"/>
          <w:szCs w:val="32"/>
        </w:rPr>
        <w:t>需从氧枪喷头参数、</w:t>
      </w:r>
      <w:proofErr w:type="gramStart"/>
      <w:r>
        <w:rPr>
          <w:rFonts w:ascii="仿宋_GB2312" w:eastAsia="仿宋_GB2312" w:cs="仿宋_GB2312"/>
          <w:sz w:val="32"/>
          <w:szCs w:val="32"/>
        </w:rPr>
        <w:t>枪位控制</w:t>
      </w:r>
      <w:proofErr w:type="gramEnd"/>
      <w:r>
        <w:rPr>
          <w:rFonts w:ascii="仿宋_GB2312" w:eastAsia="仿宋_GB2312" w:cs="仿宋_GB2312"/>
          <w:sz w:val="32"/>
          <w:szCs w:val="32"/>
        </w:rPr>
        <w:t>进行优化。</w:t>
      </w:r>
      <w:r>
        <w:rPr>
          <w:rFonts w:ascii="仿宋_GB2312" w:eastAsia="仿宋_GB2312" w:cs="仿宋_GB2312"/>
          <w:sz w:val="32"/>
          <w:szCs w:val="32"/>
        </w:rPr>
        <w:t>3#</w:t>
      </w:r>
      <w:proofErr w:type="gramStart"/>
      <w:r>
        <w:rPr>
          <w:rFonts w:ascii="仿宋_GB2312" w:eastAsia="仿宋_GB2312" w:cs="仿宋_GB2312"/>
          <w:sz w:val="32"/>
          <w:szCs w:val="32"/>
        </w:rPr>
        <w:t>炉计划</w:t>
      </w:r>
      <w:proofErr w:type="gramEnd"/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月底炉役检修，设计砌筑好炉底复吹参数，优化提钒复吹工艺参数。</w:t>
      </w:r>
    </w:p>
    <w:p w:rsidR="00B21883" w:rsidRDefault="00880186">
      <w:pPr>
        <w:pStyle w:val="a3"/>
        <w:widowControl/>
        <w:spacing w:beforeAutospacing="0" w:afterAutospacing="0"/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重点需要解决的问题和目标：</w:t>
      </w:r>
      <w:r>
        <w:rPr>
          <w:rFonts w:ascii="仿宋_GB2312" w:eastAsia="仿宋_GB2312" w:cs="仿宋_GB2312" w:hint="eastAsia"/>
          <w:sz w:val="32"/>
          <w:szCs w:val="32"/>
        </w:rPr>
        <w:t>摸索</w:t>
      </w:r>
      <w:r>
        <w:rPr>
          <w:rFonts w:ascii="仿宋_GB2312" w:eastAsia="仿宋_GB2312" w:cs="仿宋_GB2312" w:hint="eastAsia"/>
          <w:sz w:val="32"/>
          <w:szCs w:val="32"/>
        </w:rPr>
        <w:t>提钒</w:t>
      </w:r>
      <w:r>
        <w:rPr>
          <w:rFonts w:ascii="仿宋_GB2312" w:eastAsia="仿宋_GB2312" w:cs="仿宋_GB2312" w:hint="eastAsia"/>
          <w:sz w:val="32"/>
          <w:szCs w:val="32"/>
        </w:rPr>
        <w:t>转</w:t>
      </w:r>
      <w:r>
        <w:rPr>
          <w:rFonts w:ascii="仿宋_GB2312" w:eastAsia="仿宋_GB2312" w:cs="仿宋_GB2312" w:hint="eastAsia"/>
          <w:sz w:val="32"/>
          <w:szCs w:val="32"/>
        </w:rPr>
        <w:t>炉复吹工艺参数。转炉复吹提钒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提高钒氧化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率及收得率。</w:t>
      </w:r>
    </w:p>
    <w:p w:rsidR="00B21883" w:rsidRDefault="00880186">
      <w:pPr>
        <w:rPr>
          <w:rFonts w:ascii="仿宋_GB2312" w:eastAsia="仿宋_GB2312" w:hAnsi="仿宋_GB2312" w:cs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帘线钢以及低碳高硫易切削刚夹杂物的控制技术</w:t>
      </w:r>
    </w:p>
    <w:p w:rsidR="00B21883" w:rsidRDefault="00880186">
      <w:pPr>
        <w:pStyle w:val="a3"/>
        <w:widowControl/>
        <w:spacing w:beforeAutospacing="0" w:afterAutospacing="0"/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当前现状：</w:t>
      </w:r>
      <w:r>
        <w:rPr>
          <w:rFonts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）帘线钢</w:t>
      </w:r>
      <w:r>
        <w:rPr>
          <w:rFonts w:ascii="仿宋_GB2312" w:eastAsia="仿宋_GB2312" w:cs="仿宋_GB2312" w:hint="eastAsia"/>
          <w:sz w:val="32"/>
          <w:szCs w:val="32"/>
        </w:rPr>
        <w:t>生产过一次，对关键工艺控制点掌握不足；（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）帘线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钢需要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铁水预处理控制</w:t>
      </w:r>
      <w:r>
        <w:rPr>
          <w:rFonts w:ascii="仿宋_GB2312" w:eastAsia="仿宋_GB2312" w:cs="仿宋_GB2312" w:hint="eastAsia"/>
          <w:sz w:val="32"/>
          <w:szCs w:val="32"/>
        </w:rPr>
        <w:t>S</w:t>
      </w:r>
      <w:r>
        <w:rPr>
          <w:rFonts w:ascii="仿宋_GB2312" w:eastAsia="仿宋_GB2312" w:cs="仿宋_GB2312" w:hint="eastAsia"/>
          <w:sz w:val="32"/>
          <w:szCs w:val="32"/>
        </w:rPr>
        <w:t>含量，在</w:t>
      </w:r>
      <w:r>
        <w:rPr>
          <w:rFonts w:ascii="仿宋_GB2312" w:eastAsia="仿宋_GB2312" w:cs="仿宋_GB2312" w:hint="eastAsia"/>
          <w:sz w:val="32"/>
          <w:szCs w:val="32"/>
        </w:rPr>
        <w:t>LF</w:t>
      </w:r>
      <w:r>
        <w:rPr>
          <w:rFonts w:ascii="仿宋_GB2312" w:eastAsia="仿宋_GB2312" w:cs="仿宋_GB2312" w:hint="eastAsia"/>
          <w:sz w:val="32"/>
          <w:szCs w:val="32"/>
        </w:rPr>
        <w:t>精炼控制夹杂物形态，形成低熔点的塑性夹杂物，目前现状是</w:t>
      </w:r>
      <w:r>
        <w:rPr>
          <w:rFonts w:ascii="仿宋_GB2312" w:eastAsia="仿宋_GB2312" w:cs="仿宋_GB2312" w:hint="eastAsia"/>
          <w:sz w:val="32"/>
          <w:szCs w:val="32"/>
        </w:rPr>
        <w:t>KR</w:t>
      </w:r>
      <w:r>
        <w:rPr>
          <w:rFonts w:ascii="仿宋_GB2312" w:eastAsia="仿宋_GB2312" w:cs="仿宋_GB2312" w:hint="eastAsia"/>
          <w:sz w:val="32"/>
          <w:szCs w:val="32"/>
        </w:rPr>
        <w:t>在建设中，要到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份后投入运行，夹杂物的专业检测设备、</w:t>
      </w:r>
      <w:r>
        <w:rPr>
          <w:rFonts w:ascii="仿宋_GB2312" w:eastAsia="仿宋_GB2312" w:cs="仿宋_GB2312" w:hint="eastAsia"/>
          <w:sz w:val="32"/>
          <w:szCs w:val="32"/>
        </w:rPr>
        <w:t>LF</w:t>
      </w:r>
      <w:r>
        <w:rPr>
          <w:rFonts w:ascii="仿宋_GB2312" w:eastAsia="仿宋_GB2312" w:cs="仿宋_GB2312" w:hint="eastAsia"/>
          <w:sz w:val="32"/>
          <w:szCs w:val="32"/>
        </w:rPr>
        <w:t>炉渣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样快速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检测设备需要完善；（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）低碳高硫易切削钢启动推进工作，在特殊合金、检测设备、耐火材料、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专用渣料方面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进行了梳理，落实；（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）易切削钢水钢公司未生成过，生产工艺中的关键参数和控制点认识不足。</w:t>
      </w:r>
    </w:p>
    <w:p w:rsidR="00B21883" w:rsidRDefault="00880186">
      <w:pPr>
        <w:pStyle w:val="a3"/>
        <w:widowControl/>
        <w:spacing w:beforeAutospacing="0" w:afterAutospacing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重点需要解决的问题和目标：</w:t>
      </w:r>
    </w:p>
    <w:p w:rsidR="00B21883" w:rsidRDefault="00880186">
      <w:pPr>
        <w:pStyle w:val="a3"/>
        <w:widowControl/>
        <w:spacing w:beforeAutospacing="0" w:afterAutospacing="0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）帘线钢与易切削钢在</w:t>
      </w:r>
      <w:r>
        <w:rPr>
          <w:rFonts w:ascii="仿宋_GB2312" w:eastAsia="仿宋_GB2312" w:cs="仿宋_GB2312" w:hint="eastAsia"/>
          <w:sz w:val="32"/>
          <w:szCs w:val="32"/>
        </w:rPr>
        <w:t>LF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炉都造低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碱度炉渣，两个牌号的</w:t>
      </w:r>
      <w:r>
        <w:rPr>
          <w:rFonts w:ascii="仿宋_GB2312" w:eastAsia="仿宋_GB2312" w:cs="仿宋_GB2312" w:hint="eastAsia"/>
          <w:sz w:val="32"/>
          <w:szCs w:val="32"/>
        </w:rPr>
        <w:t>LF</w:t>
      </w:r>
      <w:r>
        <w:rPr>
          <w:rFonts w:ascii="仿宋_GB2312" w:eastAsia="仿宋_GB2312" w:cs="仿宋_GB2312" w:hint="eastAsia"/>
          <w:sz w:val="32"/>
          <w:szCs w:val="32"/>
        </w:rPr>
        <w:t>渣料种类与加入量不清楚；</w:t>
      </w:r>
    </w:p>
    <w:p w:rsidR="00B21883" w:rsidRDefault="00880186">
      <w:pPr>
        <w:pStyle w:val="a3"/>
        <w:widowControl/>
        <w:spacing w:beforeAutospacing="0" w:afterAutospacing="0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）低碳高硫易切削钢主要是</w:t>
      </w:r>
      <w:r>
        <w:rPr>
          <w:rFonts w:ascii="仿宋_GB2312" w:eastAsia="仿宋_GB2312" w:cs="仿宋_GB2312" w:hint="eastAsia"/>
          <w:sz w:val="32"/>
          <w:szCs w:val="32"/>
        </w:rPr>
        <w:t>1215</w:t>
      </w:r>
      <w:r>
        <w:rPr>
          <w:rFonts w:ascii="仿宋_GB2312" w:eastAsia="仿宋_GB2312" w:cs="仿宋_GB2312" w:hint="eastAsia"/>
          <w:sz w:val="32"/>
          <w:szCs w:val="32"/>
        </w:rPr>
        <w:t>牌号，通过高氧活度炉渣和钢水把</w:t>
      </w:r>
      <w:proofErr w:type="spellStart"/>
      <w:r>
        <w:rPr>
          <w:rFonts w:ascii="仿宋_GB2312" w:eastAsia="仿宋_GB2312" w:cs="仿宋_GB2312" w:hint="eastAsia"/>
          <w:sz w:val="32"/>
          <w:szCs w:val="32"/>
        </w:rPr>
        <w:t>MnS</w:t>
      </w:r>
      <w:proofErr w:type="spellEnd"/>
      <w:r>
        <w:rPr>
          <w:rFonts w:ascii="仿宋_GB2312" w:eastAsia="仿宋_GB2312" w:cs="仿宋_GB2312" w:hint="eastAsia"/>
          <w:sz w:val="32"/>
          <w:szCs w:val="32"/>
        </w:rPr>
        <w:t>夹杂物控制在Ⅰ类范围，这个氧活度具体控制范围、连铸如何保障浇注不漏钢，出现严重皮下气</w:t>
      </w:r>
      <w:r>
        <w:rPr>
          <w:rFonts w:ascii="仿宋_GB2312" w:eastAsia="仿宋_GB2312" w:cs="仿宋_GB2312" w:hint="eastAsia"/>
          <w:sz w:val="32"/>
          <w:szCs w:val="32"/>
        </w:rPr>
        <w:t>泡如何处置等问题；</w:t>
      </w:r>
    </w:p>
    <w:p w:rsidR="00B21883" w:rsidRDefault="00880186">
      <w:pPr>
        <w:pStyle w:val="a3"/>
        <w:widowControl/>
        <w:spacing w:beforeAutospacing="0" w:afterAutospacing="0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）在水钢的检验设备没配齐前，这两个牌号的夹杂物检</w:t>
      </w:r>
      <w:r>
        <w:rPr>
          <w:rFonts w:ascii="仿宋_GB2312" w:eastAsia="仿宋_GB2312" w:cs="仿宋_GB2312" w:hint="eastAsia"/>
          <w:sz w:val="32"/>
          <w:szCs w:val="32"/>
        </w:rPr>
        <w:t>测</w:t>
      </w:r>
      <w:r>
        <w:rPr>
          <w:rFonts w:ascii="仿宋_GB2312" w:eastAsia="仿宋_GB2312" w:cs="仿宋_GB2312" w:hint="eastAsia"/>
          <w:sz w:val="32"/>
          <w:szCs w:val="32"/>
        </w:rPr>
        <w:t>、炉渣检验、材检验</w:t>
      </w:r>
      <w:r>
        <w:rPr>
          <w:rFonts w:ascii="仿宋_GB2312" w:eastAsia="仿宋_GB2312" w:cs="仿宋_GB2312" w:hint="eastAsia"/>
          <w:sz w:val="32"/>
          <w:szCs w:val="32"/>
        </w:rPr>
        <w:t>以及断丝原因的分析等</w:t>
      </w:r>
      <w:r>
        <w:rPr>
          <w:rFonts w:ascii="仿宋_GB2312" w:eastAsia="仿宋_GB2312" w:cs="仿宋_GB2312" w:hint="eastAsia"/>
          <w:sz w:val="32"/>
          <w:szCs w:val="32"/>
        </w:rPr>
        <w:t>需要协助</w:t>
      </w:r>
      <w:r>
        <w:rPr>
          <w:rFonts w:ascii="仿宋_GB2312" w:eastAsia="仿宋_GB2312" w:cs="仿宋_GB2312" w:hint="eastAsia"/>
          <w:sz w:val="32"/>
          <w:szCs w:val="32"/>
        </w:rPr>
        <w:t>；</w:t>
      </w:r>
    </w:p>
    <w:p w:rsidR="00B21883" w:rsidRDefault="00880186">
      <w:pPr>
        <w:pStyle w:val="a3"/>
        <w:widowControl/>
        <w:spacing w:beforeAutospacing="0" w:afterAutospacing="0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夹杂物检测技术人员的培养。</w:t>
      </w:r>
    </w:p>
    <w:p w:rsidR="00B21883" w:rsidRDefault="00880186">
      <w:pPr>
        <w:pStyle w:val="a3"/>
        <w:widowControl/>
        <w:spacing w:beforeAutospacing="0" w:afterAutospacing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十、绞线产品的深耕细作、质量稳定性研究</w:t>
      </w:r>
    </w:p>
    <w:p w:rsidR="00B21883" w:rsidRDefault="00880186">
      <w:pPr>
        <w:pStyle w:val="a3"/>
        <w:widowControl/>
        <w:spacing w:beforeAutospacing="0" w:afterAutospacing="0"/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当前现状：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）不同牌号的绞线产品不能完全满足用户的不同生产工艺，有的较好，有的需要改进；（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）生产现场操作人员与管理人员紧张，工艺控制稳定性不足；（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）钢坯质量与盘条质量波动较大，用户反应的问题点，有的是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包钢，有的是一个批号产品；（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）水钢二级计算机系统欠缺，问题产品追溯不清。</w:t>
      </w:r>
    </w:p>
    <w:p w:rsidR="00B21883" w:rsidRDefault="00880186">
      <w:pPr>
        <w:pStyle w:val="a3"/>
        <w:widowControl/>
        <w:spacing w:beforeAutospacing="0" w:afterAutospacing="0"/>
        <w:rPr>
          <w:rFonts w:ascii="仿宋_GB2312" w:eastAsia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重点需要解决的问题和目标：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）各牌号产品的工艺参数控制细化，满足市场细分用户的要求；（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）对生产过程关键设备及造成产品质量波动原因查找、控制，提升产品质量一致性；（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）对不同牌号、不同质量问题进行梳理，准确找到原因和控制点。（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）协助完善二级计算机监控体系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B21883" w:rsidRDefault="00880186">
      <w:pPr>
        <w:pStyle w:val="a3"/>
        <w:widowControl/>
        <w:spacing w:beforeAutospacing="0" w:afterAutospacing="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首钢水钢技术中心</w:t>
      </w:r>
    </w:p>
    <w:p w:rsidR="00B21883" w:rsidRDefault="00880186">
      <w:pPr>
        <w:pStyle w:val="a3"/>
        <w:widowControl/>
        <w:spacing w:beforeAutospacing="0" w:afterAutospacing="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B21883" w:rsidRDefault="00B21883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B21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86" w:rsidRDefault="00880186" w:rsidP="00117D86">
      <w:r>
        <w:separator/>
      </w:r>
    </w:p>
  </w:endnote>
  <w:endnote w:type="continuationSeparator" w:id="0">
    <w:p w:rsidR="00880186" w:rsidRDefault="00880186" w:rsidP="0011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86" w:rsidRDefault="00880186" w:rsidP="00117D86">
      <w:r>
        <w:separator/>
      </w:r>
    </w:p>
  </w:footnote>
  <w:footnote w:type="continuationSeparator" w:id="0">
    <w:p w:rsidR="00880186" w:rsidRDefault="00880186" w:rsidP="0011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66CD7A"/>
    <w:multiLevelType w:val="singleLevel"/>
    <w:tmpl w:val="BB66CD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264277"/>
    <w:multiLevelType w:val="singleLevel"/>
    <w:tmpl w:val="EF2642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DAF78E6"/>
    <w:multiLevelType w:val="singleLevel"/>
    <w:tmpl w:val="0DAF78E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7142FE8"/>
    <w:multiLevelType w:val="singleLevel"/>
    <w:tmpl w:val="37142F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DFiZGU0ZGNkNDMxMDI5YmU5YjRiMDA3NzFjYWQifQ=="/>
  </w:docVars>
  <w:rsids>
    <w:rsidRoot w:val="1DA4447E"/>
    <w:rsid w:val="EBDF097B"/>
    <w:rsid w:val="F303163C"/>
    <w:rsid w:val="F9EF746C"/>
    <w:rsid w:val="FDD6F5C6"/>
    <w:rsid w:val="FF36F585"/>
    <w:rsid w:val="0008297C"/>
    <w:rsid w:val="00117D86"/>
    <w:rsid w:val="001466F3"/>
    <w:rsid w:val="00880186"/>
    <w:rsid w:val="00B21883"/>
    <w:rsid w:val="02271D64"/>
    <w:rsid w:val="032E0B21"/>
    <w:rsid w:val="0944674F"/>
    <w:rsid w:val="0C537DA0"/>
    <w:rsid w:val="12126750"/>
    <w:rsid w:val="133218A5"/>
    <w:rsid w:val="180E055D"/>
    <w:rsid w:val="1AF72AA4"/>
    <w:rsid w:val="1DA4447E"/>
    <w:rsid w:val="1E775ECE"/>
    <w:rsid w:val="20105DF0"/>
    <w:rsid w:val="2824688C"/>
    <w:rsid w:val="28776FD6"/>
    <w:rsid w:val="29417101"/>
    <w:rsid w:val="2AB07D51"/>
    <w:rsid w:val="2FB171D0"/>
    <w:rsid w:val="2FE7279E"/>
    <w:rsid w:val="33B7CFE4"/>
    <w:rsid w:val="38354D2F"/>
    <w:rsid w:val="3DED0A5B"/>
    <w:rsid w:val="425A72FB"/>
    <w:rsid w:val="473D0F46"/>
    <w:rsid w:val="4815723F"/>
    <w:rsid w:val="496035D4"/>
    <w:rsid w:val="4CD03DEB"/>
    <w:rsid w:val="4E5B24FA"/>
    <w:rsid w:val="4F790EFF"/>
    <w:rsid w:val="59B66E31"/>
    <w:rsid w:val="5A0B7CD0"/>
    <w:rsid w:val="5C2C3E10"/>
    <w:rsid w:val="5FEF4005"/>
    <w:rsid w:val="608414BB"/>
    <w:rsid w:val="61531607"/>
    <w:rsid w:val="61595C39"/>
    <w:rsid w:val="62426ACE"/>
    <w:rsid w:val="62FF421D"/>
    <w:rsid w:val="63595E7D"/>
    <w:rsid w:val="651F09CB"/>
    <w:rsid w:val="66CEFE2C"/>
    <w:rsid w:val="6B1E1F4F"/>
    <w:rsid w:val="6B23705C"/>
    <w:rsid w:val="6FDAF06D"/>
    <w:rsid w:val="735D6729"/>
    <w:rsid w:val="73C75035"/>
    <w:rsid w:val="73F4C40E"/>
    <w:rsid w:val="74290E60"/>
    <w:rsid w:val="759B3846"/>
    <w:rsid w:val="BFE5A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17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7D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17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17D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117D86"/>
    <w:rPr>
      <w:sz w:val="18"/>
      <w:szCs w:val="18"/>
    </w:rPr>
  </w:style>
  <w:style w:type="character" w:customStyle="1" w:styleId="Char1">
    <w:name w:val="批注框文本 Char"/>
    <w:basedOn w:val="a0"/>
    <w:link w:val="a6"/>
    <w:rsid w:val="00117D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17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7D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17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17D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117D86"/>
    <w:rPr>
      <w:sz w:val="18"/>
      <w:szCs w:val="18"/>
    </w:rPr>
  </w:style>
  <w:style w:type="character" w:customStyle="1" w:styleId="Char1">
    <w:name w:val="批注框文本 Char"/>
    <w:basedOn w:val="a0"/>
    <w:link w:val="a6"/>
    <w:rsid w:val="00117D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</dc:creator>
  <cp:lastModifiedBy>kf</cp:lastModifiedBy>
  <cp:revision>2</cp:revision>
  <dcterms:created xsi:type="dcterms:W3CDTF">2023-03-05T13:42:00Z</dcterms:created>
  <dcterms:modified xsi:type="dcterms:W3CDTF">2023-03-10T03:41:00Z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454761367BF24572A4B4B58964C80785</vt:lpwstr>
  </property>
</Properties>
</file>